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:rsidR="00753DB0" w:rsidRPr="004F4A4B" w:rsidRDefault="00753DB0" w:rsidP="00753DB0">
      <w:pPr>
        <w:jc w:val="center"/>
      </w:pPr>
    </w:p>
    <w:p w:rsidR="00753DB0" w:rsidRPr="004F4A4B" w:rsidRDefault="00753DB0" w:rsidP="00753DB0">
      <w:pPr>
        <w:jc w:val="center"/>
      </w:pPr>
    </w:p>
    <w:p w:rsidR="00753DB0" w:rsidRPr="0099427B" w:rsidRDefault="00B330E7" w:rsidP="00753DB0">
      <w:pPr>
        <w:jc w:val="center"/>
        <w:rPr>
          <w:sz w:val="28"/>
          <w:szCs w:val="28"/>
        </w:rPr>
      </w:pPr>
      <w:r w:rsidRPr="0099427B">
        <w:t xml:space="preserve">Кафедра </w:t>
      </w:r>
      <w:r w:rsidR="007642A9" w:rsidRPr="0099427B">
        <w:t>финансов и кредита</w:t>
      </w:r>
    </w:p>
    <w:p w:rsidR="00753DB0" w:rsidRPr="003E24B1" w:rsidRDefault="00753DB0" w:rsidP="00753DB0">
      <w:pPr>
        <w:jc w:val="center"/>
        <w:rPr>
          <w:szCs w:val="28"/>
        </w:rPr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99427B" w:rsidTr="0099427B">
        <w:tc>
          <w:tcPr>
            <w:tcW w:w="3791" w:type="dxa"/>
            <w:gridSpan w:val="2"/>
            <w:hideMark/>
          </w:tcPr>
          <w:p w:rsidR="0099427B" w:rsidRDefault="009942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УТВЕРЖДАЮ</w:t>
            </w:r>
          </w:p>
          <w:p w:rsidR="0099427B" w:rsidRDefault="0099427B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И.О. декана экономического</w:t>
            </w:r>
          </w:p>
          <w:p w:rsidR="0099427B" w:rsidRDefault="009942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факультета</w:t>
            </w:r>
          </w:p>
        </w:tc>
      </w:tr>
      <w:tr w:rsidR="0099427B" w:rsidTr="0099427B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427B" w:rsidRDefault="009942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noProof/>
              </w:rPr>
              <w:drawing>
                <wp:inline distT="0" distB="0" distL="0" distR="0">
                  <wp:extent cx="414655" cy="638175"/>
                  <wp:effectExtent l="2540" t="0" r="698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465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:rsidR="0099427B" w:rsidRDefault="0099427B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Т.Ю. Новикова</w:t>
            </w:r>
          </w:p>
        </w:tc>
      </w:tr>
      <w:tr w:rsidR="0099427B" w:rsidTr="0099427B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427B" w:rsidRDefault="009942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:rsidR="0099427B" w:rsidRDefault="0099427B">
            <w:pPr>
              <w:suppressAutoHyphens/>
              <w:spacing w:line="276" w:lineRule="auto"/>
              <w:jc w:val="right"/>
              <w:rPr>
                <w:lang w:eastAsia="ar-SA"/>
              </w:rPr>
            </w:pPr>
          </w:p>
        </w:tc>
      </w:tr>
      <w:tr w:rsidR="0099427B" w:rsidTr="0099427B">
        <w:tc>
          <w:tcPr>
            <w:tcW w:w="3791" w:type="dxa"/>
            <w:gridSpan w:val="2"/>
            <w:hideMark/>
          </w:tcPr>
          <w:p w:rsidR="0099427B" w:rsidRDefault="009942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«15» мая 2024 г.</w:t>
            </w:r>
          </w:p>
        </w:tc>
      </w:tr>
    </w:tbl>
    <w:p w:rsidR="00753DB0" w:rsidRDefault="00753DB0" w:rsidP="00753DB0">
      <w:pPr>
        <w:ind w:firstLine="4253"/>
        <w:jc w:val="right"/>
      </w:pPr>
    </w:p>
    <w:p w:rsidR="00753DB0" w:rsidRPr="003E24B1" w:rsidRDefault="00753DB0" w:rsidP="00753DB0">
      <w:pPr>
        <w:tabs>
          <w:tab w:val="left" w:pos="5670"/>
        </w:tabs>
        <w:jc w:val="center"/>
      </w:pPr>
    </w:p>
    <w:p w:rsidR="002728A7" w:rsidRPr="005C5093" w:rsidRDefault="002728A7" w:rsidP="002728A7">
      <w:pPr>
        <w:jc w:val="center"/>
      </w:pPr>
      <w:r w:rsidRPr="005C5093">
        <w:rPr>
          <w:b/>
          <w:bCs/>
        </w:rPr>
        <w:t xml:space="preserve">Рабочая программа дисциплины </w:t>
      </w:r>
    </w:p>
    <w:p w:rsidR="002728A7" w:rsidRPr="005C5093" w:rsidRDefault="002728A7" w:rsidP="002728A7">
      <w:pPr>
        <w:jc w:val="center"/>
        <w:rPr>
          <w:b/>
          <w:bCs/>
        </w:rPr>
      </w:pPr>
      <w:r w:rsidRPr="005C5093">
        <w:rPr>
          <w:b/>
          <w:bCs/>
        </w:rPr>
        <w:t>«</w:t>
      </w:r>
      <w:r w:rsidR="00693E98" w:rsidRPr="00693E98">
        <w:rPr>
          <w:b/>
          <w:bCs/>
        </w:rPr>
        <w:t>Управление социально-экономическим развитием на федеральном и субфедеральном уровнях</w:t>
      </w:r>
      <w:r w:rsidRPr="005C5093">
        <w:rPr>
          <w:b/>
          <w:bCs/>
        </w:rPr>
        <w:t>»</w:t>
      </w:r>
    </w:p>
    <w:p w:rsidR="002728A7" w:rsidRPr="005C5093" w:rsidRDefault="002728A7" w:rsidP="002728A7">
      <w:pPr>
        <w:jc w:val="center"/>
        <w:rPr>
          <w:b/>
        </w:rPr>
      </w:pPr>
    </w:p>
    <w:p w:rsidR="002728A7" w:rsidRPr="005C5093" w:rsidRDefault="002728A7" w:rsidP="002728A7">
      <w:pPr>
        <w:jc w:val="center"/>
      </w:pPr>
      <w:r w:rsidRPr="005C5093">
        <w:t xml:space="preserve">Направление подготовки </w:t>
      </w:r>
    </w:p>
    <w:p w:rsidR="002728A7" w:rsidRPr="005C5093" w:rsidRDefault="002728A7" w:rsidP="002728A7">
      <w:pPr>
        <w:jc w:val="center"/>
      </w:pPr>
      <w:r w:rsidRPr="005C5093">
        <w:t>38.03.04 Государственное и муниципальное управление</w:t>
      </w:r>
    </w:p>
    <w:p w:rsidR="002728A7" w:rsidRDefault="002728A7" w:rsidP="002728A7">
      <w:pPr>
        <w:jc w:val="center"/>
      </w:pPr>
    </w:p>
    <w:p w:rsidR="002728A7" w:rsidRPr="005C5093" w:rsidRDefault="002728A7" w:rsidP="002728A7">
      <w:pPr>
        <w:jc w:val="center"/>
      </w:pPr>
    </w:p>
    <w:p w:rsidR="002728A7" w:rsidRDefault="002728A7" w:rsidP="002728A7">
      <w:pPr>
        <w:jc w:val="center"/>
      </w:pPr>
      <w:r w:rsidRPr="005C5093">
        <w:t>Профиль</w:t>
      </w:r>
    </w:p>
    <w:p w:rsidR="002728A7" w:rsidRPr="005C5093" w:rsidRDefault="002728A7" w:rsidP="002728A7">
      <w:pPr>
        <w:jc w:val="center"/>
      </w:pPr>
      <w:r>
        <w:t>«</w:t>
      </w:r>
      <w:r w:rsidR="0044664D" w:rsidRPr="0044664D">
        <w:t>Государственные и муниципальные финансы»</w:t>
      </w:r>
    </w:p>
    <w:p w:rsidR="002728A7" w:rsidRPr="005C5093" w:rsidRDefault="002728A7" w:rsidP="002728A7">
      <w:pPr>
        <w:jc w:val="center"/>
      </w:pPr>
    </w:p>
    <w:p w:rsidR="002728A7" w:rsidRPr="005C5093" w:rsidRDefault="002728A7" w:rsidP="002728A7">
      <w:pPr>
        <w:jc w:val="center"/>
      </w:pPr>
    </w:p>
    <w:p w:rsidR="002728A7" w:rsidRPr="005C5093" w:rsidRDefault="0099427B" w:rsidP="002728A7">
      <w:pPr>
        <w:jc w:val="center"/>
      </w:pPr>
      <w:r>
        <w:t>Квалификация</w:t>
      </w:r>
      <w:r w:rsidR="002728A7" w:rsidRPr="005C5093">
        <w:t xml:space="preserve"> выпускника </w:t>
      </w:r>
    </w:p>
    <w:p w:rsidR="002728A7" w:rsidRPr="005C5093" w:rsidRDefault="002728A7" w:rsidP="002728A7">
      <w:pPr>
        <w:jc w:val="center"/>
      </w:pPr>
      <w:r>
        <w:t>Б</w:t>
      </w:r>
      <w:r w:rsidRPr="005C5093">
        <w:t>акалавр</w:t>
      </w:r>
    </w:p>
    <w:p w:rsidR="002728A7" w:rsidRPr="005C5093" w:rsidRDefault="002728A7" w:rsidP="002728A7">
      <w:pPr>
        <w:jc w:val="center"/>
      </w:pPr>
    </w:p>
    <w:p w:rsidR="002728A7" w:rsidRPr="005C5093" w:rsidRDefault="002728A7" w:rsidP="002728A7">
      <w:pPr>
        <w:jc w:val="center"/>
      </w:pPr>
    </w:p>
    <w:p w:rsidR="002728A7" w:rsidRPr="005C5093" w:rsidRDefault="002728A7" w:rsidP="002728A7">
      <w:pPr>
        <w:jc w:val="center"/>
      </w:pPr>
      <w:r w:rsidRPr="005C5093">
        <w:t xml:space="preserve">Форма обучения  </w:t>
      </w:r>
    </w:p>
    <w:p w:rsidR="002728A7" w:rsidRPr="00ED03EF" w:rsidRDefault="002728A7" w:rsidP="002728A7">
      <w:pPr>
        <w:jc w:val="center"/>
      </w:pPr>
      <w:r w:rsidRPr="00ED03EF">
        <w:t>очная</w:t>
      </w:r>
    </w:p>
    <w:p w:rsidR="00753DB0" w:rsidRPr="00ED03EF" w:rsidRDefault="00753DB0" w:rsidP="00753DB0">
      <w:pPr>
        <w:tabs>
          <w:tab w:val="left" w:pos="5670"/>
        </w:tabs>
        <w:jc w:val="center"/>
      </w:pPr>
    </w:p>
    <w:p w:rsidR="00753DB0" w:rsidRPr="003E24B1" w:rsidRDefault="00753DB0" w:rsidP="00753DB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8"/>
        <w:gridCol w:w="846"/>
        <w:gridCol w:w="4240"/>
      </w:tblGrid>
      <w:tr w:rsidR="006A7098" w:rsidTr="002728A7">
        <w:tc>
          <w:tcPr>
            <w:tcW w:w="4268" w:type="dxa"/>
            <w:hideMark/>
          </w:tcPr>
          <w:p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:rsidR="006D1579" w:rsidRDefault="006A7098" w:rsidP="00F2411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  <w:r w:rsidR="0099427B">
              <w:rPr>
                <w:sz w:val="22"/>
              </w:rPr>
              <w:t>финансов и кредита</w:t>
            </w:r>
          </w:p>
          <w:p w:rsidR="006A7098" w:rsidRDefault="0099427B" w:rsidP="0099427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 9</w:t>
            </w:r>
            <w:r>
              <w:rPr>
                <w:sz w:val="22"/>
              </w:rPr>
              <w:t xml:space="preserve"> </w:t>
            </w:r>
            <w:r w:rsidR="00753DB0">
              <w:rPr>
                <w:sz w:val="22"/>
              </w:rPr>
              <w:t xml:space="preserve">от </w:t>
            </w:r>
            <w:r w:rsidR="00753DB0" w:rsidRPr="00B6103D">
              <w:rPr>
                <w:sz w:val="22"/>
              </w:rPr>
              <w:t>«</w:t>
            </w:r>
            <w:r>
              <w:rPr>
                <w:sz w:val="22"/>
              </w:rPr>
              <w:t>03</w:t>
            </w:r>
            <w:bookmarkStart w:id="0" w:name="_GoBack"/>
            <w:bookmarkEnd w:id="0"/>
            <w:r w:rsidR="00753DB0" w:rsidRPr="00B6103D">
              <w:rPr>
                <w:sz w:val="22"/>
              </w:rPr>
              <w:t>»</w:t>
            </w:r>
            <w:r w:rsidR="004416BA">
              <w:rPr>
                <w:sz w:val="22"/>
              </w:rPr>
              <w:t xml:space="preserve"> апреля</w:t>
            </w:r>
            <w:r w:rsidR="00753DB0" w:rsidRPr="00B6103D">
              <w:rPr>
                <w:sz w:val="22"/>
              </w:rPr>
              <w:t xml:space="preserve"> 20</w:t>
            </w:r>
            <w:r w:rsidR="004416BA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  <w:r w:rsidR="00753DB0" w:rsidRPr="00B6103D">
              <w:rPr>
                <w:sz w:val="22"/>
              </w:rPr>
              <w:t xml:space="preserve"> г.</w:t>
            </w:r>
            <w:r w:rsidR="00753DB0">
              <w:rPr>
                <w:sz w:val="22"/>
              </w:rPr>
              <w:t xml:space="preserve"> </w:t>
            </w:r>
          </w:p>
        </w:tc>
        <w:tc>
          <w:tcPr>
            <w:tcW w:w="846" w:type="dxa"/>
          </w:tcPr>
          <w:p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240" w:type="dxa"/>
            <w:hideMark/>
          </w:tcPr>
          <w:p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:rsidR="006A7098" w:rsidRDefault="006A7098" w:rsidP="0099427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99427B">
              <w:rPr>
                <w:sz w:val="22"/>
              </w:rPr>
              <w:t xml:space="preserve"> </w:t>
            </w:r>
            <w:r w:rsidR="004416BA">
              <w:rPr>
                <w:sz w:val="22"/>
              </w:rPr>
              <w:t>6</w:t>
            </w:r>
            <w:r>
              <w:rPr>
                <w:sz w:val="22"/>
              </w:rPr>
              <w:t xml:space="preserve"> от </w:t>
            </w:r>
            <w:r w:rsidRPr="00B6103D">
              <w:rPr>
                <w:sz w:val="22"/>
              </w:rPr>
              <w:t>«</w:t>
            </w:r>
            <w:r w:rsidR="004416BA">
              <w:rPr>
                <w:sz w:val="22"/>
              </w:rPr>
              <w:t>2</w:t>
            </w:r>
            <w:r w:rsidR="0099427B">
              <w:rPr>
                <w:sz w:val="22"/>
              </w:rPr>
              <w:t>4</w:t>
            </w:r>
            <w:r w:rsidRPr="00B6103D">
              <w:rPr>
                <w:sz w:val="22"/>
              </w:rPr>
              <w:t>»</w:t>
            </w:r>
            <w:r w:rsidR="004416BA">
              <w:rPr>
                <w:sz w:val="22"/>
              </w:rPr>
              <w:t xml:space="preserve"> апреля</w:t>
            </w:r>
            <w:r w:rsidRPr="00B6103D">
              <w:rPr>
                <w:sz w:val="22"/>
              </w:rPr>
              <w:t xml:space="preserve"> 20</w:t>
            </w:r>
            <w:r w:rsidR="0099427B">
              <w:rPr>
                <w:sz w:val="22"/>
              </w:rPr>
              <w:t>24</w:t>
            </w:r>
            <w:r w:rsidRPr="00B6103D">
              <w:rPr>
                <w:sz w:val="22"/>
              </w:rPr>
              <w:t xml:space="preserve"> г.</w:t>
            </w:r>
          </w:p>
        </w:tc>
      </w:tr>
    </w:tbl>
    <w:p w:rsidR="006A7098" w:rsidRPr="003E24B1" w:rsidRDefault="006A7098" w:rsidP="006A7098">
      <w:pPr>
        <w:jc w:val="both"/>
      </w:pPr>
    </w:p>
    <w:p w:rsidR="006A7098" w:rsidRPr="00B95B9E" w:rsidRDefault="006A7098" w:rsidP="006A7098">
      <w:pPr>
        <w:jc w:val="both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Pr="00B95B9E" w:rsidRDefault="006A7098" w:rsidP="006A7098">
      <w:pPr>
        <w:jc w:val="center"/>
      </w:pPr>
    </w:p>
    <w:p w:rsidR="006A7098" w:rsidRDefault="006A7098" w:rsidP="006A7098">
      <w:pPr>
        <w:jc w:val="center"/>
      </w:pPr>
      <w:r w:rsidRPr="004F4A4B">
        <w:t>Ярославль</w:t>
      </w:r>
    </w:p>
    <w:p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дисциплины. </w:t>
      </w:r>
    </w:p>
    <w:p w:rsidR="002728A7" w:rsidRDefault="00ED33D3" w:rsidP="002728A7">
      <w:pPr>
        <w:jc w:val="both"/>
      </w:pPr>
      <w:r w:rsidRPr="00ED33D3">
        <w:t>Целью освоения дисциплины «</w:t>
      </w:r>
      <w:r w:rsidR="00693E98" w:rsidRPr="00693E98">
        <w:t>Управление социально-экономическим развитием на федеральном и субфедеральном уровнях</w:t>
      </w:r>
      <w:r w:rsidRPr="00ED33D3">
        <w:t xml:space="preserve">» является формирование у студентов научного представления, о механизмах, методах и инструментах государственного регулирования социально-экономической деятельности в рамках функционирования экономической системы на федеральном, региональном и муниципальном уровне </w:t>
      </w:r>
    </w:p>
    <w:p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:rsidR="002728A7" w:rsidRPr="002728A7" w:rsidRDefault="002728A7" w:rsidP="0044664D">
      <w:pPr>
        <w:jc w:val="both"/>
      </w:pPr>
      <w:r w:rsidRPr="002728A7">
        <w:t>Дисциплина «</w:t>
      </w:r>
      <w:r w:rsidR="00693E98" w:rsidRPr="00693E98">
        <w:t>Управление социально-экономическим развитием на федеральном и субфедеральном уровнях</w:t>
      </w:r>
      <w:r w:rsidRPr="002728A7">
        <w:t>» относится к базовой части Блока 1</w:t>
      </w:r>
      <w:r w:rsidR="00D479B5">
        <w:t xml:space="preserve"> (Б.1.О.21),</w:t>
      </w:r>
      <w:r w:rsidRPr="002728A7">
        <w:t xml:space="preserve"> ориентирована на повышение гуманистической составляющей при подготовке бакалавров. Дисциплина находится в логической и содержательно-методической взаимосвязи с другими частями ООП и базируется на знаниях, полученных при изучении гуманитарных, правовых и социальных дисциплин, таких как </w:t>
      </w:r>
      <w:r w:rsidR="00ED33D3">
        <w:t>«</w:t>
      </w:r>
      <w:r w:rsidR="00ED33D3" w:rsidRPr="00ED33D3">
        <w:t>Государственное регулирование экономики</w:t>
      </w:r>
      <w:r w:rsidR="00ED33D3">
        <w:t>»,</w:t>
      </w:r>
      <w:r w:rsidR="00ED33D3" w:rsidRPr="00ED33D3">
        <w:t xml:space="preserve"> </w:t>
      </w:r>
      <w:r>
        <w:t>«</w:t>
      </w:r>
      <w:r w:rsidRPr="002728A7">
        <w:t>Основы государственного и муниципального управления</w:t>
      </w:r>
      <w:r w:rsidR="00D479B5">
        <w:t>»</w:t>
      </w:r>
      <w:r w:rsidRPr="002728A7">
        <w:t>.</w:t>
      </w:r>
    </w:p>
    <w:p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B7612E" w:rsidRPr="004F4A4B" w:rsidRDefault="00B7612E" w:rsidP="00521E01">
      <w:pPr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B7612E" w:rsidRPr="004F4A4B" w:rsidRDefault="00B7612E" w:rsidP="00B7612E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2632"/>
        <w:gridCol w:w="4395"/>
      </w:tblGrid>
      <w:tr w:rsidR="009772B0" w:rsidRPr="009772B0" w:rsidTr="00AF20C6">
        <w:tc>
          <w:tcPr>
            <w:tcW w:w="2466" w:type="dxa"/>
          </w:tcPr>
          <w:p w:rsidR="00B7612E" w:rsidRPr="009772B0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72B0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B7612E" w:rsidRPr="009772B0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72B0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32" w:type="dxa"/>
          </w:tcPr>
          <w:p w:rsidR="00B7612E" w:rsidRPr="009772B0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72B0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B7612E" w:rsidRPr="009772B0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72B0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95" w:type="dxa"/>
          </w:tcPr>
          <w:p w:rsidR="00B7612E" w:rsidRPr="009772B0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772B0">
              <w:rPr>
                <w:b/>
                <w:sz w:val="22"/>
                <w:szCs w:val="22"/>
              </w:rPr>
              <w:t xml:space="preserve">Перечень </w:t>
            </w:r>
          </w:p>
          <w:p w:rsidR="00B7612E" w:rsidRPr="009772B0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9772B0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9772B0" w:rsidRPr="009772B0" w:rsidTr="00AF20C6">
        <w:trPr>
          <w:trHeight w:val="397"/>
        </w:trPr>
        <w:tc>
          <w:tcPr>
            <w:tcW w:w="9493" w:type="dxa"/>
            <w:gridSpan w:val="3"/>
            <w:vAlign w:val="center"/>
          </w:tcPr>
          <w:p w:rsidR="00B7612E" w:rsidRPr="009772B0" w:rsidRDefault="00A05E50" w:rsidP="00A05E5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9772B0">
              <w:rPr>
                <w:b/>
                <w:sz w:val="22"/>
                <w:szCs w:val="22"/>
              </w:rPr>
              <w:t>Общеп</w:t>
            </w:r>
            <w:r w:rsidR="00B7612E" w:rsidRPr="009772B0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B7612E" w:rsidRPr="004F4A4B" w:rsidTr="00AF20C6">
        <w:trPr>
          <w:trHeight w:val="20"/>
        </w:trPr>
        <w:tc>
          <w:tcPr>
            <w:tcW w:w="2466" w:type="dxa"/>
          </w:tcPr>
          <w:p w:rsidR="00EA7F99" w:rsidRPr="00EA7F99" w:rsidRDefault="00EA7F99" w:rsidP="00EA7F9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A7F99">
              <w:rPr>
                <w:rFonts w:eastAsia="Calibri"/>
                <w:sz w:val="22"/>
                <w:szCs w:val="22"/>
                <w:lang w:eastAsia="en-US"/>
              </w:rPr>
              <w:t>ОПК-2. 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</w:t>
            </w:r>
            <w:r>
              <w:rPr>
                <w:rFonts w:eastAsia="Calibri"/>
                <w:sz w:val="22"/>
                <w:szCs w:val="22"/>
                <w:lang w:eastAsia="en-US"/>
              </w:rPr>
              <w:t>кономических процессов</w:t>
            </w:r>
          </w:p>
          <w:p w:rsidR="00B7612E" w:rsidRPr="00521E01" w:rsidRDefault="00B7612E" w:rsidP="00EA7F99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32" w:type="dxa"/>
          </w:tcPr>
          <w:p w:rsidR="00EA7F99" w:rsidRPr="00277CF3" w:rsidRDefault="00EA7F99" w:rsidP="00EA7F99">
            <w:pPr>
              <w:jc w:val="both"/>
              <w:rPr>
                <w:rFonts w:eastAsia="Calibri"/>
                <w:lang w:eastAsia="en-US"/>
              </w:rPr>
            </w:pPr>
            <w:r w:rsidRPr="00176625">
              <w:rPr>
                <w:rFonts w:eastAsia="Calibri"/>
                <w:lang w:eastAsia="en-US"/>
              </w:rPr>
              <w:t>ОПК-2.3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76625">
              <w:rPr>
                <w:rFonts w:eastAsia="Calibri"/>
                <w:sz w:val="22"/>
                <w:szCs w:val="22"/>
                <w:lang w:eastAsia="en-US"/>
              </w:rPr>
              <w:t>Понимает порядок формирования и реализации государственных и муниципальных программ, направленных на разрешение различных социально-экономических проблем, индикаторах их эффективности, основных направлениях контрольно-надзорной деятельности государственных органов.</w:t>
            </w:r>
          </w:p>
          <w:p w:rsidR="00876202" w:rsidRPr="00EA7F99" w:rsidRDefault="00EA7F99" w:rsidP="00D52DA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4469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95" w:type="dxa"/>
          </w:tcPr>
          <w:p w:rsidR="00544694" w:rsidRPr="00AF20C6" w:rsidRDefault="00544694" w:rsidP="00544694">
            <w:r w:rsidRPr="00AF20C6">
              <w:rPr>
                <w:b/>
                <w:bCs/>
                <w:iCs/>
                <w:sz w:val="22"/>
                <w:szCs w:val="22"/>
                <w:lang w:eastAsia="ar-SA"/>
              </w:rPr>
              <w:t>Знать:</w:t>
            </w:r>
          </w:p>
          <w:p w:rsidR="00AF20C6" w:rsidRDefault="00544694" w:rsidP="00AF20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979AE">
              <w:rPr>
                <w:color w:val="FF0000"/>
              </w:rPr>
              <w:t xml:space="preserve">- </w:t>
            </w:r>
            <w:r w:rsidR="00AF20C6" w:rsidRPr="00176625">
              <w:rPr>
                <w:rFonts w:eastAsia="Calibri"/>
                <w:sz w:val="22"/>
                <w:szCs w:val="22"/>
                <w:lang w:eastAsia="en-US"/>
              </w:rPr>
              <w:t>порядок формирования и реализации государственных и муниципальных программ</w:t>
            </w:r>
            <w:r w:rsidR="00AF20C6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AF20C6" w:rsidRDefault="00AF20C6" w:rsidP="00AF20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 порядок</w:t>
            </w:r>
            <w:r w:rsidRPr="00176625">
              <w:rPr>
                <w:rFonts w:eastAsia="Calibri"/>
                <w:sz w:val="22"/>
                <w:szCs w:val="22"/>
                <w:lang w:eastAsia="en-US"/>
              </w:rPr>
              <w:t xml:space="preserve"> разрешение различных социально-экономических проблем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AF20C6" w:rsidRDefault="00AF20C6" w:rsidP="00AF20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- индикаторы </w:t>
            </w:r>
            <w:r w:rsidRPr="00176625">
              <w:rPr>
                <w:rFonts w:eastAsia="Calibri"/>
                <w:sz w:val="22"/>
                <w:szCs w:val="22"/>
                <w:lang w:eastAsia="en-US"/>
              </w:rPr>
              <w:t>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реализации</w:t>
            </w:r>
            <w: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государственных и муници</w:t>
            </w:r>
            <w:r w:rsidRPr="00AF20C6">
              <w:rPr>
                <w:rFonts w:eastAsia="Calibri"/>
                <w:sz w:val="22"/>
                <w:szCs w:val="22"/>
                <w:lang w:eastAsia="en-US"/>
              </w:rPr>
              <w:t>пальных программ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AF20C6" w:rsidRDefault="00AF20C6" w:rsidP="00AF20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 основные направления</w:t>
            </w:r>
            <w:r w:rsidRPr="00176625">
              <w:rPr>
                <w:rFonts w:eastAsia="Calibri"/>
                <w:sz w:val="22"/>
                <w:szCs w:val="22"/>
                <w:lang w:eastAsia="en-US"/>
              </w:rPr>
              <w:t xml:space="preserve"> контрольно-надзорной деятельности государственных органов.</w:t>
            </w:r>
          </w:p>
          <w:p w:rsidR="00544694" w:rsidRDefault="00544694" w:rsidP="00544694">
            <w:pPr>
              <w:keepNext/>
              <w:keepLines/>
              <w:rPr>
                <w:b/>
                <w:bCs/>
                <w:iCs/>
                <w:sz w:val="22"/>
                <w:szCs w:val="22"/>
                <w:lang w:eastAsia="ar-SA"/>
              </w:rPr>
            </w:pPr>
            <w:r w:rsidRPr="00AF20C6">
              <w:rPr>
                <w:b/>
                <w:bCs/>
                <w:iCs/>
                <w:sz w:val="22"/>
                <w:szCs w:val="22"/>
                <w:lang w:eastAsia="ar-SA"/>
              </w:rPr>
              <w:t>Уметь:</w:t>
            </w:r>
          </w:p>
          <w:p w:rsidR="00AF20C6" w:rsidRDefault="00AF20C6" w:rsidP="00544694">
            <w:pPr>
              <w:keepNext/>
              <w:keepLines/>
              <w:rPr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EA7F99">
              <w:rPr>
                <w:rFonts w:eastAsia="Calibri"/>
                <w:sz w:val="22"/>
                <w:szCs w:val="22"/>
                <w:lang w:eastAsia="en-US"/>
              </w:rPr>
              <w:t>разрабатывать и реализовывать управленческие решения, меры регулирующего воздействия, в том числе контрольно-надзорные функции,</w:t>
            </w:r>
          </w:p>
          <w:p w:rsidR="00AF20C6" w:rsidRDefault="00AF20C6" w:rsidP="00544694">
            <w:pPr>
              <w:keepNext/>
              <w:keepLines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544694">
              <w:rPr>
                <w:rFonts w:eastAsia="Calibri"/>
                <w:sz w:val="22"/>
                <w:szCs w:val="22"/>
                <w:lang w:eastAsia="en-US"/>
              </w:rPr>
              <w:t xml:space="preserve"> осуществлять внутриорганизационные и межведомственные коммуникации</w:t>
            </w:r>
            <w:r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:rsidR="00AF20C6" w:rsidRPr="00AF20C6" w:rsidRDefault="00AF20C6" w:rsidP="00544694">
            <w:pPr>
              <w:keepNext/>
              <w:keepLines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54469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взаимодействовать</w:t>
            </w:r>
            <w:r w:rsidRPr="00544694">
              <w:rPr>
                <w:rFonts w:eastAsia="Calibri"/>
                <w:sz w:val="22"/>
                <w:szCs w:val="22"/>
                <w:lang w:eastAsia="en-US"/>
              </w:rPr>
              <w:t xml:space="preserve"> с гражданами, коммерческими организациями, институтами гражданского общества, средствами массовой информации</w:t>
            </w:r>
          </w:p>
          <w:p w:rsidR="00544694" w:rsidRPr="00AF20C6" w:rsidRDefault="00544694" w:rsidP="00544694">
            <w:r w:rsidRPr="00AF20C6">
              <w:rPr>
                <w:b/>
                <w:bCs/>
                <w:iCs/>
                <w:sz w:val="22"/>
                <w:szCs w:val="22"/>
              </w:rPr>
              <w:t>Владеть</w:t>
            </w:r>
            <w:r w:rsidRPr="00AF20C6">
              <w:rPr>
                <w:sz w:val="22"/>
                <w:szCs w:val="22"/>
              </w:rPr>
              <w:t xml:space="preserve">: </w:t>
            </w:r>
          </w:p>
          <w:p w:rsidR="00B7612E" w:rsidRPr="00544694" w:rsidRDefault="00544694" w:rsidP="00490E6E">
            <w:pPr>
              <w:jc w:val="both"/>
              <w:rPr>
                <w:b/>
                <w:color w:val="FF0000"/>
              </w:rPr>
            </w:pPr>
            <w:r w:rsidRPr="00AF20C6">
              <w:t>- анализом различных правовых явлений, юридических фактов, правовых норм и правовых отношений, являющихся объектами профессиональной деятельности</w:t>
            </w:r>
          </w:p>
        </w:tc>
      </w:tr>
    </w:tbl>
    <w:p w:rsidR="00544694" w:rsidRDefault="00544694" w:rsidP="00B7612E">
      <w:pPr>
        <w:rPr>
          <w:b/>
          <w:bCs/>
        </w:rPr>
      </w:pPr>
    </w:p>
    <w:p w:rsidR="009772B0" w:rsidRDefault="009772B0" w:rsidP="00B7612E">
      <w:pPr>
        <w:rPr>
          <w:b/>
          <w:bCs/>
        </w:rPr>
      </w:pPr>
    </w:p>
    <w:p w:rsidR="009772B0" w:rsidRDefault="009772B0" w:rsidP="00B7612E">
      <w:pPr>
        <w:rPr>
          <w:b/>
          <w:bCs/>
        </w:rPr>
      </w:pPr>
    </w:p>
    <w:p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lastRenderedPageBreak/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:rsidR="00B7612E" w:rsidRPr="004F4A4B" w:rsidRDefault="00B7612E" w:rsidP="00B7612E">
      <w:pPr>
        <w:jc w:val="both"/>
        <w:rPr>
          <w:sz w:val="20"/>
          <w:szCs w:val="20"/>
        </w:rPr>
      </w:pPr>
    </w:p>
    <w:p w:rsidR="00B7612E" w:rsidRPr="004F4A4B" w:rsidRDefault="00B7612E" w:rsidP="00B7612E">
      <w:pPr>
        <w:jc w:val="both"/>
      </w:pPr>
      <w:r w:rsidRPr="004F4A4B">
        <w:t>Общая трудоемкость дисциплины составляет</w:t>
      </w:r>
      <w:r w:rsidR="00521E01" w:rsidRPr="00521E01">
        <w:t>3 зачетные единицы, 108 акад. часов.</w:t>
      </w:r>
    </w:p>
    <w:p w:rsidR="00B7612E" w:rsidRPr="004F4A4B" w:rsidRDefault="00B7612E" w:rsidP="00B7612E">
      <w:pPr>
        <w:jc w:val="both"/>
        <w:rPr>
          <w:bCs/>
        </w:rPr>
      </w:pPr>
    </w:p>
    <w:p w:rsidR="00B7612E" w:rsidRPr="006806B2" w:rsidRDefault="00B7612E" w:rsidP="0053546F">
      <w:pPr>
        <w:keepNext/>
        <w:jc w:val="both"/>
        <w:rPr>
          <w:b/>
          <w:bCs/>
        </w:rPr>
      </w:pPr>
      <w:r w:rsidRPr="006806B2">
        <w:rPr>
          <w:b/>
          <w:bCs/>
        </w:rPr>
        <w:t>Очная форма</w:t>
      </w:r>
    </w:p>
    <w:p w:rsidR="00B7612E" w:rsidRDefault="00B7612E" w:rsidP="0053546F">
      <w:pPr>
        <w:keepNext/>
        <w:jc w:val="both"/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2"/>
        <w:gridCol w:w="3236"/>
        <w:gridCol w:w="442"/>
        <w:gridCol w:w="509"/>
        <w:gridCol w:w="509"/>
        <w:gridCol w:w="509"/>
        <w:gridCol w:w="509"/>
        <w:gridCol w:w="511"/>
        <w:gridCol w:w="604"/>
        <w:gridCol w:w="2039"/>
      </w:tblGrid>
      <w:tr w:rsidR="00FA5562" w:rsidTr="00FA5562">
        <w:trPr>
          <w:cantSplit/>
          <w:trHeight w:val="1312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№</w:t>
            </w:r>
          </w:p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дисциплины,</w:t>
            </w:r>
          </w:p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31DD9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FA5562" w:rsidTr="00FA5562"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562" w:rsidRPr="00431DD9" w:rsidRDefault="00FA5562" w:rsidP="000C0228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7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562" w:rsidRPr="00431DD9" w:rsidRDefault="00FA5562" w:rsidP="000C0228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562" w:rsidRPr="00431DD9" w:rsidRDefault="00FA5562" w:rsidP="000C0228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  <w:rPr>
                <w:b/>
              </w:rPr>
            </w:pPr>
            <w:r w:rsidRPr="00431DD9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sz w:val="22"/>
                <w:szCs w:val="22"/>
              </w:rPr>
              <w:t>самостоятельная</w:t>
            </w:r>
          </w:p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sz w:val="22"/>
                <w:szCs w:val="22"/>
              </w:rPr>
              <w:t>работа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  <w:r w:rsidRPr="00431DD9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FA5562" w:rsidTr="00FA5562">
        <w:trPr>
          <w:cantSplit/>
          <w:trHeight w:val="1695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562" w:rsidRPr="00431DD9" w:rsidRDefault="00FA5562" w:rsidP="000C0228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0C0228">
            <w:pPr>
              <w:keepNext/>
              <w:jc w:val="both"/>
              <w:rPr>
                <w:bCs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0C0228">
            <w:pPr>
              <w:keepNext/>
              <w:jc w:val="both"/>
              <w:rPr>
                <w:bCs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sz w:val="22"/>
                <w:szCs w:val="22"/>
              </w:rPr>
              <w:t>лекции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sz w:val="22"/>
                <w:szCs w:val="22"/>
              </w:rPr>
              <w:t>л</w:t>
            </w:r>
            <w:r w:rsidRPr="00431DD9">
              <w:rPr>
                <w:sz w:val="22"/>
                <w:szCs w:val="22"/>
                <w:lang w:val="en-US"/>
              </w:rPr>
              <w:t>аб</w:t>
            </w:r>
            <w:r w:rsidRPr="00431DD9">
              <w:rPr>
                <w:sz w:val="22"/>
                <w:szCs w:val="22"/>
              </w:rPr>
              <w:t>ораторные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</w:pPr>
            <w:r w:rsidRPr="00431DD9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A5562" w:rsidRPr="00431DD9" w:rsidRDefault="00FA5562" w:rsidP="000C0228">
            <w:pPr>
              <w:keepNext/>
              <w:jc w:val="center"/>
            </w:pPr>
          </w:p>
        </w:tc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0C0228">
            <w:pPr>
              <w:keepNext/>
              <w:jc w:val="both"/>
            </w:pPr>
          </w:p>
        </w:tc>
      </w:tr>
      <w:tr w:rsidR="00FA5562" w:rsidTr="00FA5562">
        <w:trPr>
          <w:trHeight w:val="77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0C0228">
            <w:pPr>
              <w:jc w:val="center"/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E979AE" w:rsidRDefault="00E979AE" w:rsidP="000C0228">
            <w:pPr>
              <w:pStyle w:val="af9"/>
              <w:spacing w:before="0" w:after="0"/>
              <w:rPr>
                <w:color w:val="000000" w:themeColor="text1"/>
                <w:spacing w:val="-4"/>
                <w:sz w:val="22"/>
                <w:szCs w:val="22"/>
              </w:rPr>
            </w:pPr>
            <w:r w:rsidRPr="00E979AE">
              <w:rPr>
                <w:sz w:val="22"/>
                <w:szCs w:val="22"/>
              </w:rPr>
              <w:t>Методологические и методические основы разработки программ социально-экономического развития в Российской Федерации.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8B4A7B" w:rsidP="000C02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FA5562" w:rsidP="000C0228">
            <w:pPr>
              <w:jc w:val="center"/>
            </w:pPr>
            <w:r w:rsidRPr="00490712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FA5562" w:rsidP="000C0228">
            <w:pPr>
              <w:jc w:val="center"/>
            </w:pPr>
            <w:r w:rsidRPr="00490712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0C0228">
            <w:pPr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0C0228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0C0228">
            <w:pPr>
              <w:jc w:val="center"/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0E738A" w:rsidP="000C022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0C0228">
            <w:pPr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Устный опрос, доклады</w:t>
            </w:r>
          </w:p>
        </w:tc>
      </w:tr>
      <w:tr w:rsidR="00FA5562" w:rsidTr="00344A54">
        <w:trPr>
          <w:trHeight w:val="6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jc w:val="center"/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79AE" w:rsidRPr="00344A54" w:rsidRDefault="00FA5562" w:rsidP="00E979AE">
            <w:pPr>
              <w:jc w:val="both"/>
            </w:pPr>
            <w:r w:rsidRPr="00344A54">
              <w:rPr>
                <w:sz w:val="22"/>
                <w:szCs w:val="22"/>
              </w:rPr>
              <w:t xml:space="preserve">. </w:t>
            </w:r>
            <w:r w:rsidR="00E979AE" w:rsidRPr="00344A54">
              <w:t>Диагностики состояния социально-экономического</w:t>
            </w:r>
          </w:p>
          <w:p w:rsidR="00FA5562" w:rsidRPr="00344A54" w:rsidRDefault="00E979AE" w:rsidP="00E979AE">
            <w:pPr>
              <w:pStyle w:val="af9"/>
              <w:spacing w:before="0" w:after="0"/>
              <w:rPr>
                <w:sz w:val="22"/>
                <w:szCs w:val="22"/>
              </w:rPr>
            </w:pPr>
            <w:r w:rsidRPr="00344A54">
              <w:rPr>
                <w:kern w:val="0"/>
                <w:sz w:val="24"/>
                <w:szCs w:val="24"/>
              </w:rPr>
              <w:t>комплекса в процессе планирования. Анализ конкурентных преимуществ региона, муниципального образования (SWOT анализ). Диагностика хозяйственного климата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8B4A7B" w:rsidP="00FA55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D91A6F" w:rsidP="00FA556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D91A6F" w:rsidP="00FA556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0E738A" w:rsidP="00FA556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Устный опрос,  доклады</w:t>
            </w:r>
          </w:p>
        </w:tc>
      </w:tr>
      <w:tr w:rsidR="00FA5562" w:rsidTr="00344A54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jc w:val="center"/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344A54" w:rsidRDefault="00E979AE" w:rsidP="00FA5562">
            <w:pPr>
              <w:pStyle w:val="af9"/>
              <w:spacing w:before="0" w:after="0"/>
              <w:rPr>
                <w:sz w:val="22"/>
                <w:szCs w:val="22"/>
              </w:rPr>
            </w:pPr>
            <w:r w:rsidRPr="00344A54">
              <w:rPr>
                <w:sz w:val="22"/>
                <w:szCs w:val="22"/>
              </w:rPr>
              <w:t>Расходы федерального бюджета на реализацию государственных программ, расходы субъектов Российской Федерации, государственных внебюджетных источников и их обоснование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8B4A7B" w:rsidP="00FA55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D91A6F" w:rsidP="00FA556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D91A6F" w:rsidP="00FA556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90712" w:rsidRDefault="000E738A" w:rsidP="00FA556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100420">
            <w:pPr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Устный опрос</w:t>
            </w:r>
            <w:r w:rsidR="00100420">
              <w:rPr>
                <w:color w:val="000000" w:themeColor="text1"/>
                <w:sz w:val="22"/>
                <w:szCs w:val="22"/>
              </w:rPr>
              <w:t>,</w:t>
            </w:r>
            <w:r w:rsidR="00100420" w:rsidRPr="00431DD9">
              <w:rPr>
                <w:color w:val="000000" w:themeColor="text1"/>
                <w:sz w:val="22"/>
                <w:szCs w:val="22"/>
              </w:rPr>
              <w:t xml:space="preserve"> доклады</w:t>
            </w:r>
          </w:p>
        </w:tc>
      </w:tr>
      <w:tr w:rsidR="00FA5562" w:rsidTr="00FA5562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jc w:val="center"/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344A54" w:rsidRDefault="00E979AE" w:rsidP="00FA5562">
            <w:pPr>
              <w:pStyle w:val="af9"/>
              <w:spacing w:before="0" w:after="0"/>
              <w:rPr>
                <w:sz w:val="22"/>
                <w:szCs w:val="22"/>
              </w:rPr>
            </w:pPr>
            <w:r w:rsidRPr="00344A54">
              <w:rPr>
                <w:sz w:val="22"/>
                <w:szCs w:val="22"/>
              </w:rPr>
              <w:t>Характеристика основных мероприятий, мер государственного регулирования, прогноз сводных показателей государственных заданий по этапам реализации государственных программ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8B4A7B" w:rsidP="00FA55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FA5562" w:rsidP="00FA5562">
            <w:pPr>
              <w:jc w:val="center"/>
            </w:pPr>
            <w:r w:rsidRPr="00490712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FA5562" w:rsidP="00FA5562">
            <w:pPr>
              <w:jc w:val="center"/>
            </w:pPr>
            <w:r w:rsidRPr="00490712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b/>
                <w:bCs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0E738A" w:rsidP="00FA556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100420" w:rsidP="0010042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Устный опрос</w:t>
            </w:r>
          </w:p>
        </w:tc>
      </w:tr>
      <w:tr w:rsidR="00FA5562" w:rsidTr="00FA5562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jc w:val="center"/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344A54" w:rsidRDefault="00E979AE" w:rsidP="00FA5562">
            <w:pPr>
              <w:pStyle w:val="af9"/>
              <w:spacing w:before="0" w:after="0"/>
              <w:rPr>
                <w:sz w:val="22"/>
                <w:szCs w:val="22"/>
              </w:rPr>
            </w:pPr>
            <w:r w:rsidRPr="00344A54">
              <w:rPr>
                <w:sz w:val="22"/>
                <w:szCs w:val="22"/>
              </w:rPr>
              <w:t>Мониторинг реализации государственных программ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8B4A7B" w:rsidP="00FA55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E979AE" w:rsidP="00FA5562">
            <w:pPr>
              <w:jc w:val="center"/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E979AE" w:rsidP="00FA5562">
            <w:pPr>
              <w:jc w:val="center"/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b/>
                <w:bCs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010752" w:rsidP="00FA556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100420" w:rsidP="0010042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Устный опрос</w:t>
            </w:r>
          </w:p>
        </w:tc>
      </w:tr>
      <w:tr w:rsidR="00FA5562" w:rsidRPr="00427025" w:rsidTr="00FA5562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jc w:val="center"/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344A54" w:rsidRDefault="00E979AE" w:rsidP="00FA5562">
            <w:pPr>
              <w:pStyle w:val="af9"/>
              <w:spacing w:before="0" w:after="0"/>
              <w:rPr>
                <w:sz w:val="22"/>
                <w:szCs w:val="22"/>
              </w:rPr>
            </w:pPr>
            <w:r w:rsidRPr="00344A54">
              <w:rPr>
                <w:sz w:val="22"/>
                <w:szCs w:val="22"/>
              </w:rPr>
              <w:t>Управление, контроль реализации и оценка эффективности государственных программ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8B4A7B" w:rsidP="00FA55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D91A6F" w:rsidP="00FA556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D91A6F" w:rsidP="00FA556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FA5562" w:rsidP="00D91A6F"/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010752" w:rsidP="00FA556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Устный опрос,</w:t>
            </w:r>
          </w:p>
          <w:p w:rsidR="00FA5562" w:rsidRPr="00431DD9" w:rsidRDefault="00FA5562" w:rsidP="00FA5562">
            <w:pPr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тест, доклады</w:t>
            </w:r>
          </w:p>
        </w:tc>
      </w:tr>
      <w:tr w:rsidR="00FA5562" w:rsidRPr="00427025" w:rsidTr="00FA5562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FA55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FA556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8B4A7B" w:rsidP="00FA55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344A54" w:rsidP="00FA5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  <w:r w:rsidRPr="00490712">
              <w:rPr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90712" w:rsidRDefault="00FA5562" w:rsidP="00FA5562">
            <w:pPr>
              <w:jc w:val="center"/>
              <w:rPr>
                <w:color w:val="000000"/>
              </w:rPr>
            </w:pPr>
            <w:r w:rsidRPr="00490712">
              <w:rPr>
                <w:color w:val="000000" w:themeColor="text1"/>
                <w:sz w:val="22"/>
                <w:szCs w:val="22"/>
              </w:rPr>
              <w:t>33,5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rPr>
                <w:color w:val="000000" w:themeColor="text1"/>
              </w:rPr>
            </w:pPr>
            <w:r w:rsidRPr="00431DD9">
              <w:rPr>
                <w:color w:val="000000" w:themeColor="text1"/>
                <w:sz w:val="22"/>
                <w:szCs w:val="22"/>
              </w:rPr>
              <w:t>Экзамен</w:t>
            </w:r>
          </w:p>
        </w:tc>
      </w:tr>
      <w:tr w:rsidR="00FA5562" w:rsidRPr="00427025" w:rsidTr="00FA5562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FA55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62" w:rsidRPr="00431DD9" w:rsidRDefault="00FA5562" w:rsidP="00FA556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Всего 108</w:t>
            </w:r>
            <w:r w:rsidRPr="00431DD9">
              <w:rPr>
                <w:b/>
                <w:bCs/>
                <w:color w:val="000000" w:themeColor="text1"/>
                <w:sz w:val="22"/>
                <w:szCs w:val="22"/>
              </w:rPr>
              <w:t xml:space="preserve"> час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FA556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Default="00FA5562" w:rsidP="00FA55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Default="00FA5562" w:rsidP="00FA55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Default="00FA5562" w:rsidP="00FA5562">
            <w:pPr>
              <w:jc w:val="center"/>
              <w:rPr>
                <w:b/>
                <w:bCs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Default="000E738A" w:rsidP="00FA55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Default="00FA5562" w:rsidP="00FA55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Default="000E738A" w:rsidP="00FA55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46,5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62" w:rsidRPr="00431DD9" w:rsidRDefault="00FA5562" w:rsidP="00FA5562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:rsidR="00FA5562" w:rsidRDefault="00FA5562" w:rsidP="0053546F">
      <w:pPr>
        <w:keepNext/>
        <w:jc w:val="both"/>
      </w:pPr>
    </w:p>
    <w:p w:rsidR="00B7612E" w:rsidRDefault="004B32F9" w:rsidP="004B32F9">
      <w:pPr>
        <w:pStyle w:val="a"/>
        <w:keepNext/>
        <w:numPr>
          <w:ilvl w:val="0"/>
          <w:numId w:val="0"/>
        </w:numPr>
        <w:spacing w:line="240" w:lineRule="auto"/>
        <w:rPr>
          <w:b/>
        </w:rPr>
      </w:pPr>
      <w:r>
        <w:rPr>
          <w:b/>
        </w:rPr>
        <w:t>Содержание разделов дисциплины</w:t>
      </w:r>
    </w:p>
    <w:p w:rsidR="00441F1F" w:rsidRPr="004B32F9" w:rsidRDefault="00903DD8" w:rsidP="004B32F9">
      <w:pPr>
        <w:ind w:firstLine="709"/>
        <w:jc w:val="both"/>
        <w:rPr>
          <w:color w:val="000000"/>
          <w:shd w:val="clear" w:color="auto" w:fill="FFFFFF"/>
        </w:rPr>
      </w:pPr>
      <w:r w:rsidRPr="00441F1F">
        <w:rPr>
          <w:b/>
        </w:rPr>
        <w:t xml:space="preserve">Тема 1. </w:t>
      </w:r>
      <w:r w:rsidR="00EC6E1F" w:rsidRPr="00441F1F">
        <w:rPr>
          <w:b/>
        </w:rPr>
        <w:t>Методологические и методиче</w:t>
      </w:r>
      <w:r w:rsidR="00441F1F" w:rsidRPr="00441F1F">
        <w:rPr>
          <w:b/>
        </w:rPr>
        <w:t>ские основы разработки программ соц</w:t>
      </w:r>
      <w:r w:rsidR="00311C8E">
        <w:rPr>
          <w:b/>
        </w:rPr>
        <w:t>и</w:t>
      </w:r>
      <w:r w:rsidR="00EC6E1F" w:rsidRPr="00441F1F">
        <w:rPr>
          <w:b/>
        </w:rPr>
        <w:t>ально-экономического развития в Российской Федерации.</w:t>
      </w:r>
      <w:r w:rsidR="004B32F9" w:rsidRPr="004B32F9">
        <w:t xml:space="preserve"> Социально-экономическая </w:t>
      </w:r>
      <w:r w:rsidR="004B32F9" w:rsidRPr="004B32F9">
        <w:lastRenderedPageBreak/>
        <w:t>система: элементы, признаки, процессы.</w:t>
      </w:r>
      <w:r w:rsidR="004B32F9" w:rsidRPr="004B32F9">
        <w:rPr>
          <w:color w:val="000000"/>
          <w:shd w:val="clear" w:color="auto" w:fill="FFFFFF"/>
        </w:rPr>
        <w:t xml:space="preserve"> Понятие и основные типы планирования</w:t>
      </w:r>
      <w:r w:rsidR="004B32F9" w:rsidRPr="004B32F9">
        <w:rPr>
          <w:b/>
          <w:bCs/>
          <w:color w:val="000000"/>
        </w:rPr>
        <w:t> </w:t>
      </w:r>
      <w:r w:rsidR="004B32F9" w:rsidRPr="004B32F9">
        <w:rPr>
          <w:color w:val="000000"/>
          <w:shd w:val="clear" w:color="auto" w:fill="FFFFFF"/>
        </w:rPr>
        <w:t xml:space="preserve">социально-экономического развития. </w:t>
      </w:r>
      <w:r w:rsidR="00441F1F" w:rsidRPr="004B32F9">
        <w:t>Социально-экономическая система: элементы, признаки, процессы</w:t>
      </w:r>
      <w:r w:rsidR="00446301" w:rsidRPr="004B32F9">
        <w:t>.</w:t>
      </w:r>
      <w:r w:rsidR="00446301" w:rsidRPr="004B32F9">
        <w:rPr>
          <w:color w:val="000000"/>
          <w:shd w:val="clear" w:color="auto" w:fill="FFFFFF"/>
        </w:rPr>
        <w:t xml:space="preserve"> Понятие и основные типы планирования</w:t>
      </w:r>
      <w:r w:rsidR="00446301" w:rsidRPr="004B32F9">
        <w:rPr>
          <w:b/>
          <w:bCs/>
          <w:color w:val="000000"/>
        </w:rPr>
        <w:t> </w:t>
      </w:r>
      <w:r w:rsidR="00446301" w:rsidRPr="004B32F9">
        <w:rPr>
          <w:color w:val="000000"/>
          <w:shd w:val="clear" w:color="auto" w:fill="FFFFFF"/>
        </w:rPr>
        <w:t>социально- экономического развития. Проектное, программное, комплексное, стратегическое планирование. Направления планирования</w:t>
      </w:r>
      <w:r w:rsidR="00446301" w:rsidRPr="004B32F9">
        <w:rPr>
          <w:b/>
          <w:bCs/>
          <w:color w:val="000000"/>
        </w:rPr>
        <w:t> </w:t>
      </w:r>
      <w:r w:rsidR="00446301" w:rsidRPr="004B32F9">
        <w:rPr>
          <w:color w:val="000000"/>
          <w:shd w:val="clear" w:color="auto" w:fill="FFFFFF"/>
        </w:rPr>
        <w:t>социально- экономического развития. Социально-экономическое, бюджетное, территориальное планирование.</w:t>
      </w:r>
      <w:r w:rsidR="004B32F9" w:rsidRPr="004B32F9">
        <w:rPr>
          <w:color w:val="000000"/>
          <w:shd w:val="clear" w:color="auto" w:fill="FFFFFF"/>
        </w:rPr>
        <w:t xml:space="preserve"> </w:t>
      </w:r>
      <w:r w:rsidR="00446301" w:rsidRPr="004B32F9">
        <w:rPr>
          <w:color w:val="000000"/>
          <w:shd w:val="clear" w:color="auto" w:fill="FFFFFF"/>
        </w:rPr>
        <w:t>Зарубежный опыт планирования социально- экономического развития.</w:t>
      </w:r>
    </w:p>
    <w:p w:rsidR="006461B6" w:rsidRPr="005B0F46" w:rsidRDefault="006461B6" w:rsidP="004B32F9">
      <w:pPr>
        <w:tabs>
          <w:tab w:val="left" w:pos="708"/>
        </w:tabs>
        <w:spacing w:before="200"/>
        <w:ind w:firstLine="709"/>
        <w:jc w:val="both"/>
        <w:rPr>
          <w:b/>
        </w:rPr>
      </w:pPr>
      <w:r w:rsidRPr="005B0F46">
        <w:rPr>
          <w:b/>
        </w:rPr>
        <w:t xml:space="preserve">Тема 2. Диагностики состояния социально-экономического комплекса в процессе планирования. Анализ конкурентных преимуществ региона, муниципального образования (SWOT анализ). Диагностика хозяйственного климата. </w:t>
      </w:r>
      <w:r>
        <w:t xml:space="preserve">Методы анализа и диагностики состояния социально-экономического комплекса региона (города) в процессе планирования. Анализ конкурентных преимуществ региона, муниципального образования (SWOT анализ). Статистический анализ. Показатели социально-экономического развития. Методы сбора данных, источники информации. Динамические ряды. Экспертные оценки. Анкетирование специалистов. Социологические опросы. Анализ демографической ситуации и рынка труда, анализ доходов и расходов населения. Анализ структуры и эффективности экономики. Анализ состояния инфраструктурных отраслей. Понятие хозяйственного климата. Институциональная среда. Составляющие хозяйственного климата. Количественные индикаторы уровня благоприятности отдельных составляющих хозяйственного климата. </w:t>
      </w:r>
      <w:r w:rsidRPr="00777F4C">
        <w:t xml:space="preserve">Диагностика хозяйственного климата. </w:t>
      </w:r>
      <w:r>
        <w:t>Методы балльной оценки степени благоприятности хозяйственного климата.</w:t>
      </w:r>
    </w:p>
    <w:p w:rsidR="006A793A" w:rsidRPr="00441F1F" w:rsidRDefault="006A793A" w:rsidP="00441F1F"/>
    <w:p w:rsidR="00903DD8" w:rsidRPr="00EC6E1F" w:rsidRDefault="00903DD8" w:rsidP="004B45EE">
      <w:pPr>
        <w:tabs>
          <w:tab w:val="left" w:pos="708"/>
        </w:tabs>
        <w:spacing w:before="200"/>
        <w:ind w:firstLine="709"/>
        <w:jc w:val="both"/>
        <w:rPr>
          <w:color w:val="FF0000"/>
        </w:rPr>
      </w:pPr>
      <w:r w:rsidRPr="00486F6D">
        <w:rPr>
          <w:b/>
        </w:rPr>
        <w:t xml:space="preserve">Тема 3. </w:t>
      </w:r>
      <w:r w:rsidR="00EC6E1F" w:rsidRPr="00486F6D">
        <w:rPr>
          <w:b/>
        </w:rPr>
        <w:t>Расходы федерального бюджета на реализацию государственных программ, расходы субъектов Российской Федерации, государственных внебюджетных источников и их обоснование</w:t>
      </w:r>
      <w:r w:rsidRPr="00486F6D">
        <w:rPr>
          <w:b/>
        </w:rPr>
        <w:t>.</w:t>
      </w:r>
      <w:r w:rsidR="004B45EE">
        <w:rPr>
          <w:b/>
        </w:rPr>
        <w:t xml:space="preserve"> </w:t>
      </w:r>
      <w:r w:rsidR="00A867AB" w:rsidRPr="00A867AB">
        <w:t>Подходы к определению объема финансиро</w:t>
      </w:r>
      <w:r w:rsidR="00486F6D">
        <w:t xml:space="preserve">вания государственной программы. </w:t>
      </w:r>
      <w:r w:rsidR="00807286" w:rsidRPr="00807286">
        <w:t>Планирование бюджетных ассигнований на реализацию государственных программ</w:t>
      </w:r>
      <w:r w:rsidR="00807286">
        <w:t>.</w:t>
      </w:r>
      <w:r w:rsidR="00807286" w:rsidRPr="00807286">
        <w:t xml:space="preserve"> </w:t>
      </w:r>
      <w:r w:rsidR="00AD101F" w:rsidRPr="0032233B">
        <w:t>Методика расчета предельных базовых бюджетных ассигнований федерального бюджета по государственным программам Российской Федерации</w:t>
      </w:r>
      <w:r w:rsidR="00AD101F">
        <w:t>.</w:t>
      </w:r>
      <w:r w:rsidR="00AD101F" w:rsidRPr="00AD101F">
        <w:t xml:space="preserve"> </w:t>
      </w:r>
      <w:r w:rsidR="00AD101F">
        <w:t>Особенности распределения базовых бюджетных ассигнований и обоснования бюджетных ассигнований на реализацию государственных программ.</w:t>
      </w:r>
      <w:r w:rsidR="00AD101F" w:rsidRPr="00AD101F">
        <w:t xml:space="preserve"> </w:t>
      </w:r>
      <w:r w:rsidR="007122AA" w:rsidRPr="007122AA">
        <w:t>Обоснование необходимого объема бюджетных ассигнований бюджета субъекта Российской Федерации по основным мероприятиям/ведомственным целевым программам и/или проектам (программам) государственной программы</w:t>
      </w:r>
      <w:r w:rsidR="007122AA">
        <w:t>.</w:t>
      </w:r>
      <w:r w:rsidR="007122AA" w:rsidRPr="007122AA">
        <w:t xml:space="preserve"> </w:t>
      </w:r>
      <w:r w:rsidR="00AD101F" w:rsidRPr="00AD101F">
        <w:t>Требования к обоснованию бюджетных ассигнований</w:t>
      </w:r>
      <w:r w:rsidR="00AD101F">
        <w:t>.</w:t>
      </w:r>
    </w:p>
    <w:p w:rsidR="001755C4" w:rsidRPr="00E87057" w:rsidRDefault="00903DD8" w:rsidP="004B45EE">
      <w:pPr>
        <w:tabs>
          <w:tab w:val="left" w:pos="708"/>
        </w:tabs>
        <w:spacing w:before="200"/>
        <w:ind w:firstLine="709"/>
        <w:jc w:val="both"/>
      </w:pPr>
      <w:r w:rsidRPr="00E87057">
        <w:rPr>
          <w:b/>
        </w:rPr>
        <w:t xml:space="preserve">Тема 4. </w:t>
      </w:r>
      <w:r w:rsidR="00EC6E1F" w:rsidRPr="00E87057">
        <w:rPr>
          <w:b/>
        </w:rPr>
        <w:t>Характеристика основных мероприятий, мер государственного регулирования, прогноз сводных показателей государственных заданий по этапам реализации государственных программ</w:t>
      </w:r>
      <w:r w:rsidRPr="00E87057">
        <w:rPr>
          <w:b/>
        </w:rPr>
        <w:t>.</w:t>
      </w:r>
      <w:r w:rsidR="004B45EE">
        <w:rPr>
          <w:b/>
        </w:rPr>
        <w:t xml:space="preserve"> </w:t>
      </w:r>
      <w:r w:rsidR="007122AA" w:rsidRPr="001755C4">
        <w:t>Описание мер государственного регулирования в соответствующей сфере реализации государственной программы. Оценка применения мер государственного регулирования в соответствующей сфере реализации государственной программы</w:t>
      </w:r>
      <w:r w:rsidR="001755C4" w:rsidRPr="001755C4">
        <w:t>.</w:t>
      </w:r>
      <w:r w:rsidR="001755C4">
        <w:t xml:space="preserve"> </w:t>
      </w:r>
      <w:r w:rsidR="001755C4" w:rsidRPr="00E87057">
        <w:t>Формирование сводных показателей государственных заданий по этапам реализации государственных программ.</w:t>
      </w:r>
    </w:p>
    <w:p w:rsidR="00E87057" w:rsidRDefault="00E87057" w:rsidP="00E87057">
      <w:pPr>
        <w:tabs>
          <w:tab w:val="left" w:pos="708"/>
        </w:tabs>
        <w:ind w:firstLine="709"/>
        <w:jc w:val="both"/>
        <w:rPr>
          <w:b/>
        </w:rPr>
      </w:pPr>
    </w:p>
    <w:p w:rsidR="00807286" w:rsidRPr="00E87057" w:rsidRDefault="00903DD8" w:rsidP="004B45EE">
      <w:pPr>
        <w:tabs>
          <w:tab w:val="left" w:pos="708"/>
        </w:tabs>
        <w:ind w:firstLine="709"/>
        <w:jc w:val="both"/>
        <w:rPr>
          <w:b/>
        </w:rPr>
      </w:pPr>
      <w:r w:rsidRPr="00E87057">
        <w:rPr>
          <w:b/>
        </w:rPr>
        <w:t xml:space="preserve">Тема 5. </w:t>
      </w:r>
      <w:r w:rsidR="00EC6E1F" w:rsidRPr="00E87057">
        <w:rPr>
          <w:b/>
        </w:rPr>
        <w:t>Мониторинг реализации государственных программ.</w:t>
      </w:r>
      <w:r w:rsidR="004B45EE">
        <w:rPr>
          <w:b/>
        </w:rPr>
        <w:t xml:space="preserve"> </w:t>
      </w:r>
      <w:r w:rsidR="00E87057" w:rsidRPr="00E87057">
        <w:rPr>
          <w:shd w:val="clear" w:color="auto" w:fill="FFFFFF"/>
        </w:rPr>
        <w:t>Организационное обеспечение реализ</w:t>
      </w:r>
      <w:r w:rsidR="00E87057">
        <w:rPr>
          <w:shd w:val="clear" w:color="auto" w:fill="FFFFFF"/>
        </w:rPr>
        <w:t>ации комплексных программ СЭР РФ.</w:t>
      </w:r>
      <w:r w:rsidR="00E87057" w:rsidRPr="00E87057">
        <w:rPr>
          <w:shd w:val="clear" w:color="auto" w:fill="FFFFFF"/>
        </w:rPr>
        <w:t xml:space="preserve"> </w:t>
      </w:r>
      <w:r w:rsidR="00807286" w:rsidRPr="00E87057">
        <w:rPr>
          <w:shd w:val="clear" w:color="auto" w:fill="FFFFFF"/>
        </w:rPr>
        <w:t>Обеспечение эффективного мониторинга и контроля реализации мероприятий государственной программы</w:t>
      </w:r>
      <w:r w:rsidR="00A867AB" w:rsidRPr="00E87057">
        <w:rPr>
          <w:shd w:val="clear" w:color="auto" w:fill="FFFFFF"/>
        </w:rPr>
        <w:t>. Внешний и внутренний мониторинг.</w:t>
      </w:r>
      <w:r w:rsidR="00A867AB" w:rsidRPr="00E87057">
        <w:t xml:space="preserve"> Сопоставление плановых и фактических значений показателей (индикаторов) государственной программы (подпрограмм)</w:t>
      </w:r>
    </w:p>
    <w:p w:rsidR="004B45EE" w:rsidRDefault="00903DD8" w:rsidP="004B45EE">
      <w:pPr>
        <w:tabs>
          <w:tab w:val="left" w:pos="708"/>
        </w:tabs>
        <w:spacing w:before="200"/>
        <w:ind w:firstLine="709"/>
        <w:jc w:val="both"/>
        <w:rPr>
          <w:bCs/>
          <w:iCs/>
          <w:color w:val="000000"/>
        </w:rPr>
      </w:pPr>
      <w:r w:rsidRPr="004B45EE">
        <w:rPr>
          <w:b/>
        </w:rPr>
        <w:t xml:space="preserve">Тема 6. </w:t>
      </w:r>
      <w:r w:rsidR="00AF07A5" w:rsidRPr="004B45EE">
        <w:rPr>
          <w:b/>
        </w:rPr>
        <w:t>Управление, контроль реализа</w:t>
      </w:r>
      <w:r w:rsidR="00EC6E1F" w:rsidRPr="004B45EE">
        <w:rPr>
          <w:b/>
        </w:rPr>
        <w:t>ции и оценка эффективности государственных программ</w:t>
      </w:r>
      <w:r w:rsidR="004B45EE">
        <w:rPr>
          <w:b/>
        </w:rPr>
        <w:t xml:space="preserve">. </w:t>
      </w:r>
      <w:r w:rsidR="00865D9A" w:rsidRPr="004B45EE">
        <w:rPr>
          <w:color w:val="000000"/>
        </w:rPr>
        <w:t xml:space="preserve">Задачи оценки эффективности реализации </w:t>
      </w:r>
      <w:r w:rsidR="004B45EE" w:rsidRPr="004B45EE">
        <w:rPr>
          <w:color w:val="000000"/>
        </w:rPr>
        <w:t>государственных программ СЭР РФ</w:t>
      </w:r>
      <w:r w:rsidR="00865D9A" w:rsidRPr="004B45EE">
        <w:rPr>
          <w:color w:val="000000"/>
        </w:rPr>
        <w:t>. Источники информации для проведения оценки эффективности реализ</w:t>
      </w:r>
      <w:r w:rsidR="004B45EE">
        <w:rPr>
          <w:color w:val="000000"/>
        </w:rPr>
        <w:t xml:space="preserve">ации </w:t>
      </w:r>
      <w:r w:rsidR="004B45EE">
        <w:rPr>
          <w:color w:val="000000"/>
        </w:rPr>
        <w:lastRenderedPageBreak/>
        <w:t>комплексных программ СЭР РФ</w:t>
      </w:r>
      <w:r w:rsidR="00865D9A" w:rsidRPr="004B45EE">
        <w:rPr>
          <w:color w:val="000000"/>
        </w:rPr>
        <w:t>. Принципы оценки эффективности реализ</w:t>
      </w:r>
      <w:r w:rsidR="004B45EE">
        <w:rPr>
          <w:color w:val="000000"/>
        </w:rPr>
        <w:t>ации комплексных программ СЭР РФ</w:t>
      </w:r>
      <w:r w:rsidR="00865D9A" w:rsidRPr="004B45EE">
        <w:rPr>
          <w:color w:val="000000"/>
        </w:rPr>
        <w:t>. Стру</w:t>
      </w:r>
      <w:r w:rsidR="004B45EE">
        <w:rPr>
          <w:color w:val="000000"/>
        </w:rPr>
        <w:t>ктура системы показателей СЭР РФ</w:t>
      </w:r>
      <w:r w:rsidR="00865D9A" w:rsidRPr="004B45EE">
        <w:rPr>
          <w:color w:val="000000"/>
        </w:rPr>
        <w:t>.</w:t>
      </w:r>
      <w:r w:rsidR="004B45EE" w:rsidRPr="004B45EE">
        <w:rPr>
          <w:color w:val="000000"/>
        </w:rPr>
        <w:t xml:space="preserve"> </w:t>
      </w:r>
      <w:r w:rsidR="004B45EE">
        <w:rPr>
          <w:bCs/>
          <w:iCs/>
          <w:color w:val="000000"/>
        </w:rPr>
        <w:t>Типы методик оценки СЭР РФ</w:t>
      </w:r>
      <w:r w:rsidR="00865D9A" w:rsidRPr="004B45EE">
        <w:rPr>
          <w:bCs/>
          <w:iCs/>
          <w:color w:val="000000"/>
        </w:rPr>
        <w:t>.</w:t>
      </w:r>
      <w:r w:rsidR="004B45EE" w:rsidRPr="004B45EE">
        <w:t xml:space="preserve"> </w:t>
      </w:r>
      <w:r w:rsidR="004B45EE" w:rsidRPr="004B45EE">
        <w:rPr>
          <w:bCs/>
          <w:iCs/>
          <w:color w:val="000000"/>
        </w:rPr>
        <w:t>Годовой отчет о ходе реализации и оценке эффективности государственной программы Внешняя экспертизы реализации государственных программ. Оценка эффективности реализации государственных программ, проводимая уполномоченным органом исполнительной власти субъекта Российской Федерации. Оценка эффективности реализ</w:t>
      </w:r>
      <w:r w:rsidR="004B45EE">
        <w:rPr>
          <w:bCs/>
          <w:iCs/>
          <w:color w:val="000000"/>
        </w:rPr>
        <w:t>а</w:t>
      </w:r>
      <w:r w:rsidR="004B45EE" w:rsidRPr="004B45EE">
        <w:rPr>
          <w:bCs/>
          <w:iCs/>
          <w:color w:val="000000"/>
        </w:rPr>
        <w:t>ции государственных программ, проводимая независимым (внешним) экспертом. Корректировке государственной программы в зависимости от результатов оценки эффективности ее реализации. Меры по повышению качества управления государственной программой.</w:t>
      </w:r>
    </w:p>
    <w:p w:rsidR="001E0E15" w:rsidRDefault="001E0E15" w:rsidP="00DC216B">
      <w:pPr>
        <w:keepNext/>
        <w:jc w:val="both"/>
        <w:rPr>
          <w:b/>
          <w:bCs/>
        </w:rPr>
      </w:pPr>
    </w:p>
    <w:p w:rsidR="00813F76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C0350" w:rsidRPr="004F4A4B" w:rsidRDefault="00FC0350" w:rsidP="00FC0350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:rsidR="00FC0350" w:rsidRPr="004F4A4B" w:rsidRDefault="00FC0350" w:rsidP="00FC0350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:rsidR="00530547" w:rsidRPr="004F4A4B" w:rsidRDefault="00530547" w:rsidP="00530547">
      <w:pPr>
        <w:ind w:firstLine="709"/>
        <w:jc w:val="both"/>
      </w:pPr>
      <w:r w:rsidRPr="004F4A4B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</w:t>
      </w:r>
      <w:r w:rsidR="00876202">
        <w:t>к</w:t>
      </w:r>
      <w:r w:rsidRPr="004F4A4B">
        <w:t xml:space="preserve">оллективно студентами под руководством преподавателя.  </w:t>
      </w:r>
    </w:p>
    <w:p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</w:t>
      </w:r>
      <w:r w:rsidR="00666CD6">
        <w:rPr>
          <w:sz w:val="24"/>
        </w:rPr>
        <w:t xml:space="preserve"> присутствуют</w:t>
      </w:r>
      <w:r w:rsidR="000D0CA9" w:rsidRPr="004F4A4B">
        <w:rPr>
          <w:sz w:val="24"/>
        </w:rPr>
        <w:t>:</w:t>
      </w:r>
    </w:p>
    <w:p w:rsidR="00A663EE" w:rsidRPr="00666CD6" w:rsidRDefault="00F44B4D" w:rsidP="006C02DD">
      <w:pPr>
        <w:numPr>
          <w:ilvl w:val="0"/>
          <w:numId w:val="2"/>
        </w:numPr>
        <w:jc w:val="both"/>
      </w:pPr>
      <w:r w:rsidRPr="00666CD6">
        <w:t>задания для самостоятельной работы обучающихся</w:t>
      </w:r>
      <w:r w:rsidR="00A663EE" w:rsidRPr="00666CD6">
        <w:t xml:space="preserve"> по темам дисциплины;</w:t>
      </w:r>
      <w:r w:rsidR="006C02DD" w:rsidRPr="00666CD6">
        <w:t xml:space="preserve"> </w:t>
      </w:r>
    </w:p>
    <w:p w:rsidR="006C02DD" w:rsidRPr="00666CD6" w:rsidRDefault="00666CD6" w:rsidP="006C02DD">
      <w:pPr>
        <w:numPr>
          <w:ilvl w:val="0"/>
          <w:numId w:val="2"/>
        </w:numPr>
        <w:jc w:val="both"/>
      </w:pPr>
      <w:r w:rsidRPr="00666CD6">
        <w:t>средства</w:t>
      </w:r>
      <w:r w:rsidR="00A663EE" w:rsidRPr="00666CD6">
        <w:t xml:space="preserve"> текущего контроля успев</w:t>
      </w:r>
      <w:r w:rsidR="0040235C" w:rsidRPr="00666CD6">
        <w:t>аемости студентов</w:t>
      </w:r>
      <w:r w:rsidRPr="00666CD6">
        <w:t xml:space="preserve"> (тестирование)</w:t>
      </w:r>
      <w:r w:rsidR="000D0CA9" w:rsidRPr="00666CD6">
        <w:t>;</w:t>
      </w:r>
      <w:r w:rsidR="006C02DD" w:rsidRPr="00666CD6">
        <w:t xml:space="preserve"> </w:t>
      </w:r>
    </w:p>
    <w:p w:rsidR="006C02DD" w:rsidRPr="00666CD6" w:rsidRDefault="000D0CA9" w:rsidP="000D2AD9">
      <w:pPr>
        <w:numPr>
          <w:ilvl w:val="0"/>
          <w:numId w:val="2"/>
        </w:numPr>
        <w:jc w:val="both"/>
      </w:pPr>
      <w:r w:rsidRPr="00666CD6">
        <w:t>пре</w:t>
      </w:r>
      <w:r w:rsidR="00666CD6" w:rsidRPr="00666CD6">
        <w:t>зентации и</w:t>
      </w:r>
      <w:r w:rsidRPr="00666CD6">
        <w:t xml:space="preserve"> тексты лекций по темам дисциплины;</w:t>
      </w:r>
      <w:r w:rsidR="006C02DD" w:rsidRPr="00666CD6">
        <w:t xml:space="preserve"> </w:t>
      </w:r>
    </w:p>
    <w:p w:rsidR="001955E3" w:rsidRPr="004F4A4B" w:rsidRDefault="00647364" w:rsidP="000D2AD9">
      <w:pPr>
        <w:numPr>
          <w:ilvl w:val="0"/>
          <w:numId w:val="2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:rsidR="00352B00" w:rsidRPr="004F4A4B" w:rsidRDefault="00352B00" w:rsidP="000D2AD9">
      <w:pPr>
        <w:numPr>
          <w:ilvl w:val="0"/>
          <w:numId w:val="2"/>
        </w:numPr>
        <w:jc w:val="both"/>
      </w:pPr>
      <w:r w:rsidRPr="004F4A4B">
        <w:lastRenderedPageBreak/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:rsidR="00325182" w:rsidRPr="004F4A4B" w:rsidRDefault="001955E3" w:rsidP="000D2AD9">
      <w:pPr>
        <w:numPr>
          <w:ilvl w:val="0"/>
          <w:numId w:val="2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:rsidR="00D50651" w:rsidRDefault="00D50651" w:rsidP="00325182">
      <w:pPr>
        <w:ind w:firstLine="709"/>
        <w:jc w:val="both"/>
      </w:pPr>
    </w:p>
    <w:p w:rsidR="006C02DD" w:rsidRPr="004F4A4B" w:rsidRDefault="006C02DD" w:rsidP="00325182">
      <w:pPr>
        <w:ind w:firstLine="709"/>
        <w:jc w:val="both"/>
      </w:pPr>
    </w:p>
    <w:p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:rsidR="004C4C0D" w:rsidRPr="004F4A4B" w:rsidRDefault="0081300F" w:rsidP="0081300F">
      <w:pPr>
        <w:tabs>
          <w:tab w:val="left" w:pos="5670"/>
        </w:tabs>
        <w:jc w:val="both"/>
      </w:pPr>
      <w:r>
        <w:t xml:space="preserve">1) </w:t>
      </w:r>
      <w:r w:rsidR="004C4C0D"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</w:p>
    <w:p w:rsidR="00B57173" w:rsidRPr="00F94064" w:rsidRDefault="00B57173" w:rsidP="0081300F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:rsidR="00E256BF" w:rsidRPr="004076FE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9" w:history="1">
        <w:r w:rsidRPr="004F4A4B">
          <w:rPr>
            <w:bCs/>
          </w:rPr>
          <w:t>http://www.lib.uniyar.ac.ru/opac/bk_cat_find.php</w:t>
        </w:r>
      </w:hyperlink>
      <w:r w:rsidR="003157BC" w:rsidRPr="004F4A4B">
        <w:rPr>
          <w:bCs/>
        </w:rPr>
        <w:t xml:space="preserve">  </w:t>
      </w:r>
    </w:p>
    <w:p w:rsidR="00666CD6" w:rsidRDefault="00666CD6" w:rsidP="004577EF">
      <w:pPr>
        <w:autoSpaceDE w:val="0"/>
        <w:autoSpaceDN w:val="0"/>
        <w:adjustRightInd w:val="0"/>
        <w:jc w:val="both"/>
        <w:rPr>
          <w:b/>
          <w:bCs/>
        </w:rPr>
      </w:pPr>
    </w:p>
    <w:p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</w:t>
      </w:r>
      <w:r w:rsidR="00876202">
        <w:rPr>
          <w:b/>
        </w:rPr>
        <w:t xml:space="preserve"> </w:t>
      </w:r>
      <w:r w:rsidRPr="004F4A4B">
        <w:rPr>
          <w:b/>
        </w:rPr>
        <w:t>рекомендуемых для</w:t>
      </w:r>
      <w:r w:rsidR="00876202">
        <w:rPr>
          <w:b/>
        </w:rPr>
        <w:t xml:space="preserve"> </w:t>
      </w:r>
      <w:r w:rsidRPr="004F4A4B">
        <w:rPr>
          <w:b/>
        </w:rPr>
        <w:t>освоения дисциплины</w:t>
      </w:r>
    </w:p>
    <w:p w:rsidR="003018A3" w:rsidRDefault="003018A3" w:rsidP="003018A3">
      <w:pPr>
        <w:keepNext/>
        <w:ind w:firstLine="709"/>
        <w:rPr>
          <w:b/>
        </w:rPr>
      </w:pPr>
    </w:p>
    <w:p w:rsidR="003A4B2F" w:rsidRPr="00940391" w:rsidRDefault="003A4B2F" w:rsidP="003A4B2F">
      <w:pPr>
        <w:keepNext/>
        <w:ind w:firstLine="709"/>
        <w:rPr>
          <w:b/>
        </w:rPr>
      </w:pPr>
      <w:r>
        <w:rPr>
          <w:b/>
        </w:rPr>
        <w:t>а</w:t>
      </w:r>
      <w:r w:rsidRPr="00940391">
        <w:rPr>
          <w:b/>
        </w:rPr>
        <w:t>) основная литература</w:t>
      </w:r>
    </w:p>
    <w:p w:rsidR="003A4B2F" w:rsidRDefault="003A4B2F" w:rsidP="003A4B2F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F51E1A">
        <w:t xml:space="preserve">1. </w:t>
      </w:r>
      <w:r w:rsidRPr="00410360">
        <w:t xml:space="preserve">Перцик, Е. Н.  Территориальное планирование : учебник для среднего профессионального образования / Е. Н. Перцик. — 2-е изд., испр. и доп. — Москва : Издательство Юрайт, 2023. — 362 с. — (Профессиональное образование). — ISBN 978-5-534-13504-6. — Текст : электронный // Образовательная платформа Юрайт [сайт]. — URL: </w:t>
      </w:r>
      <w:hyperlink r:id="rId10" w:history="1">
        <w:r w:rsidRPr="00A868E1">
          <w:rPr>
            <w:rStyle w:val="ab"/>
          </w:rPr>
          <w:t>https://www.urait.ru/bcode/519568</w:t>
        </w:r>
      </w:hyperlink>
    </w:p>
    <w:p w:rsidR="003A4B2F" w:rsidRDefault="003A4B2F" w:rsidP="003A4B2F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</w:t>
      </w:r>
      <w:r w:rsidRPr="00410360">
        <w:t>Шедько</w:t>
      </w:r>
      <w:r>
        <w:t xml:space="preserve"> Ю.Н.</w:t>
      </w:r>
      <w:r w:rsidRPr="00410360">
        <w:t xml:space="preserve"> Региональное управление и территориальное планирование : учебник и практикум для вузов / Ю. Н. Шедько [и др.] ; под редакцией Ю. Н. Шедько. — 3-е изд., перераб. и доп. — Москва : Издательство Юрайт, 2023. — 576 с. — (Высшее образование). — ISBN 978-5-534-15585-3. — Текст : электронный // Образовательная платформа Юрайт [сайт]. — URL: https://www.urait.ru/bcode/530291</w:t>
      </w:r>
    </w:p>
    <w:p w:rsidR="003A4B2F" w:rsidRPr="00F701C1" w:rsidRDefault="003A4B2F" w:rsidP="003A4B2F">
      <w:pPr>
        <w:ind w:firstLine="709"/>
        <w:rPr>
          <w:b/>
          <w:sz w:val="20"/>
        </w:rPr>
      </w:pPr>
    </w:p>
    <w:p w:rsidR="003A4B2F" w:rsidRDefault="003A4B2F" w:rsidP="003A4B2F">
      <w:pPr>
        <w:keepNext/>
        <w:ind w:firstLine="709"/>
        <w:rPr>
          <w:b/>
        </w:rPr>
      </w:pPr>
      <w:r w:rsidRPr="00F51E1A">
        <w:rPr>
          <w:b/>
        </w:rPr>
        <w:t xml:space="preserve">б) дополнительная литература </w:t>
      </w:r>
    </w:p>
    <w:p w:rsidR="003A4B2F" w:rsidRPr="00F51E1A" w:rsidRDefault="003A4B2F" w:rsidP="003A4B2F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</w:rPr>
        <w:t>1</w:t>
      </w:r>
      <w:r w:rsidRPr="00F51E1A">
        <w:rPr>
          <w:color w:val="000000"/>
        </w:rPr>
        <w:t>.</w:t>
      </w:r>
      <w:r w:rsidRPr="00F51E1A">
        <w:rPr>
          <w:color w:val="000000"/>
          <w:shd w:val="clear" w:color="auto" w:fill="FFFFFF"/>
        </w:rPr>
        <w:t xml:space="preserve"> Малкина М. Ю. Инфляционные процессы и денежно-кредитное регулирование в России и за рубежом: учеб. пособие для вузов / М. Ю. Малкина. - М.: ИНФРА-М, 2017. – 309 с.</w:t>
      </w:r>
    </w:p>
    <w:p w:rsidR="003A4B2F" w:rsidRDefault="003A4B2F" w:rsidP="003A4B2F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Pr="00F51E1A">
        <w:rPr>
          <w:color w:val="000000"/>
        </w:rPr>
        <w:t xml:space="preserve">. </w:t>
      </w:r>
      <w:r w:rsidRPr="00410360">
        <w:rPr>
          <w:color w:val="000000"/>
        </w:rPr>
        <w:t>Перцик, Е. Н.  Территориальное планирование : учебник для вузов / Е. Н. Перцик. — 2-е изд., испр. и доп. — Москва : Издательство Юрайт, 2023. — 362 с. — (Высшее образование). — ISBN 978-5-534-07565-6. — Текст : электронный // Образовательная платформа Юрайт [сайт]. — URL: https://www.urait.ru/bcode/512489</w:t>
      </w:r>
    </w:p>
    <w:p w:rsidR="003A4B2F" w:rsidRPr="00F51E1A" w:rsidRDefault="003A4B2F" w:rsidP="003A4B2F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F51E1A">
        <w:rPr>
          <w:color w:val="000000"/>
        </w:rPr>
        <w:t>. Финансовые и денежно-кредитные методы регулирования экономики. Теория и практика: учебник для магистров / под ред. М. А. Абрамовой, Л. И. Гончаренко, Е. В. Маркиной. – М.: Юрайт, 2015. – 551 с.</w:t>
      </w:r>
    </w:p>
    <w:p w:rsidR="003A4B2F" w:rsidRPr="00F12160" w:rsidRDefault="003A4B2F" w:rsidP="003A4B2F">
      <w:pPr>
        <w:keepNext/>
        <w:jc w:val="both"/>
        <w:rPr>
          <w:b/>
        </w:rPr>
      </w:pPr>
      <w:r w:rsidRPr="00F12160">
        <w:rPr>
          <w:b/>
        </w:rPr>
        <w:lastRenderedPageBreak/>
        <w:t>в) ресурсы сети «Интернет»:</w:t>
      </w:r>
    </w:p>
    <w:p w:rsidR="003A4B2F" w:rsidRPr="006F26DA" w:rsidRDefault="003A4B2F" w:rsidP="003A4B2F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Электронная библиотечная система (ЭБС) издательства «Юрайт» (</w:t>
      </w:r>
      <w:hyperlink w:history="1">
        <w:r w:rsidRPr="005C1123">
          <w:rPr>
            <w:rStyle w:val="ab"/>
          </w:rPr>
          <w:t>https://www. urait.ru</w:t>
        </w:r>
      </w:hyperlink>
      <w:r w:rsidRPr="006F26DA">
        <w:t>).</w:t>
      </w:r>
    </w:p>
    <w:p w:rsidR="003A4B2F" w:rsidRPr="006F26DA" w:rsidRDefault="003A4B2F" w:rsidP="003A4B2F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Электронная библиотечная система (ЭБС) издательства «Проспект» (</w:t>
      </w:r>
      <w:hyperlink r:id="rId11" w:history="1">
        <w:r w:rsidRPr="006F26DA">
          <w:rPr>
            <w:rStyle w:val="ab"/>
          </w:rPr>
          <w:t>http://ebs.prospekt.org/</w:t>
        </w:r>
      </w:hyperlink>
      <w:r w:rsidRPr="006F26DA">
        <w:t>).</w:t>
      </w:r>
    </w:p>
    <w:p w:rsidR="003A4B2F" w:rsidRPr="006F26DA" w:rsidRDefault="003A4B2F" w:rsidP="003A4B2F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Научная электронная библиотека (НЭБ) (</w:t>
      </w:r>
      <w:hyperlink r:id="rId12" w:history="1">
        <w:r w:rsidRPr="006F26DA">
          <w:rPr>
            <w:rStyle w:val="ab"/>
          </w:rPr>
          <w:t>http://elibrary.ru</w:t>
        </w:r>
      </w:hyperlink>
      <w:r w:rsidRPr="006F26DA">
        <w:t>)</w:t>
      </w:r>
    </w:p>
    <w:p w:rsidR="003A4B2F" w:rsidRDefault="003A4B2F" w:rsidP="003A4B2F">
      <w:pPr>
        <w:keepNext/>
        <w:ind w:firstLine="709"/>
        <w:rPr>
          <w:b/>
        </w:rPr>
      </w:pPr>
    </w:p>
    <w:p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E00D4A" w:rsidRPr="004F4A4B" w:rsidRDefault="00E00D4A" w:rsidP="004577EF">
      <w:pPr>
        <w:ind w:firstLine="709"/>
        <w:jc w:val="both"/>
      </w:pPr>
    </w:p>
    <w:p w:rsidR="00E00D4A" w:rsidRPr="00AC2671" w:rsidRDefault="00E00D4A" w:rsidP="00E00D4A"/>
    <w:tbl>
      <w:tblPr>
        <w:tblW w:w="0" w:type="auto"/>
        <w:tblLook w:val="04A0" w:firstRow="1" w:lastRow="0" w:firstColumn="1" w:lastColumn="0" w:noHBand="0" w:noVBand="1"/>
      </w:tblPr>
      <w:tblGrid>
        <w:gridCol w:w="5555"/>
        <w:gridCol w:w="2074"/>
        <w:gridCol w:w="1725"/>
      </w:tblGrid>
      <w:tr w:rsidR="00451D68" w:rsidRPr="00521FE8" w:rsidTr="000C0228">
        <w:tc>
          <w:tcPr>
            <w:tcW w:w="5920" w:type="dxa"/>
            <w:shd w:val="clear" w:color="auto" w:fill="auto"/>
            <w:vAlign w:val="bottom"/>
          </w:tcPr>
          <w:p w:rsidR="00451D68" w:rsidRPr="00521FE8" w:rsidRDefault="00451D68" w:rsidP="000C0228">
            <w:pPr>
              <w:rPr>
                <w:bCs/>
              </w:rPr>
            </w:pPr>
            <w:r w:rsidRPr="00521FE8">
              <w:rPr>
                <w:bCs/>
              </w:rPr>
              <w:t>Автор:</w:t>
            </w:r>
          </w:p>
          <w:p w:rsidR="00451D68" w:rsidRPr="00521FE8" w:rsidRDefault="00451D68" w:rsidP="000C0228">
            <w:pPr>
              <w:rPr>
                <w:bCs/>
              </w:rPr>
            </w:pPr>
            <w:r w:rsidRPr="00521FE8">
              <w:rPr>
                <w:bCs/>
              </w:rPr>
              <w:t>Доцент кафедры финансов и кредита, канд. экон. наук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1D68" w:rsidRPr="00521FE8" w:rsidRDefault="004050FD" w:rsidP="000C0228">
            <w:pPr>
              <w:rPr>
                <w:bCs/>
              </w:rPr>
            </w:pPr>
            <w:r>
              <w:rPr>
                <w:noProof/>
              </w:rPr>
              <w:drawing>
                <wp:inline distT="0" distB="0" distL="0" distR="0" wp14:anchorId="0273FA74" wp14:editId="365BEA3E">
                  <wp:extent cx="762000" cy="651510"/>
                  <wp:effectExtent l="0" t="0" r="0" b="0"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451D68" w:rsidRPr="00521FE8" w:rsidRDefault="00451D68" w:rsidP="000C0228">
            <w:pPr>
              <w:rPr>
                <w:bCs/>
              </w:rPr>
            </w:pPr>
            <w:r w:rsidRPr="00725ACC">
              <w:rPr>
                <w:bCs/>
              </w:rPr>
              <w:t>А.С.</w:t>
            </w:r>
            <w:r>
              <w:rPr>
                <w:bCs/>
              </w:rPr>
              <w:t xml:space="preserve"> </w:t>
            </w:r>
            <w:r w:rsidRPr="00725ACC">
              <w:rPr>
                <w:bCs/>
              </w:rPr>
              <w:t>Векшин</w:t>
            </w:r>
          </w:p>
        </w:tc>
      </w:tr>
      <w:tr w:rsidR="00451D68" w:rsidRPr="00521FE8" w:rsidTr="000C0228">
        <w:tc>
          <w:tcPr>
            <w:tcW w:w="5920" w:type="dxa"/>
            <w:shd w:val="clear" w:color="auto" w:fill="auto"/>
            <w:vAlign w:val="bottom"/>
          </w:tcPr>
          <w:p w:rsidR="00451D68" w:rsidRPr="00521FE8" w:rsidRDefault="00451D68" w:rsidP="000C0228">
            <w:pPr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1D68" w:rsidRPr="00521FE8" w:rsidRDefault="00451D68" w:rsidP="000C0228">
            <w:pPr>
              <w:jc w:val="center"/>
              <w:rPr>
                <w:bCs/>
              </w:rPr>
            </w:pPr>
            <w:r w:rsidRPr="00521FE8">
              <w:rPr>
                <w:i/>
                <w:vertAlign w:val="superscript"/>
              </w:rPr>
              <w:t>(подпись)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451D68" w:rsidRPr="00521FE8" w:rsidRDefault="00451D68" w:rsidP="000C0228">
            <w:pPr>
              <w:rPr>
                <w:bCs/>
              </w:rPr>
            </w:pPr>
          </w:p>
        </w:tc>
      </w:tr>
    </w:tbl>
    <w:p w:rsidR="00390B3E" w:rsidRPr="004F4A4B" w:rsidRDefault="00390B3E" w:rsidP="00E00D4A">
      <w:pPr>
        <w:rPr>
          <w:sz w:val="28"/>
          <w:szCs w:val="28"/>
        </w:rPr>
        <w:sectPr w:rsidR="00390B3E" w:rsidRPr="004F4A4B">
          <w:pgSz w:w="11906" w:h="16838"/>
          <w:pgMar w:top="1134" w:right="1134" w:bottom="1134" w:left="1418" w:header="709" w:footer="709" w:gutter="0"/>
          <w:cols w:space="720"/>
        </w:sectPr>
      </w:pPr>
    </w:p>
    <w:p w:rsidR="00451D68" w:rsidRPr="0000156D" w:rsidRDefault="00451D68" w:rsidP="00451D68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00156D">
        <w:rPr>
          <w:b/>
        </w:rPr>
        <w:lastRenderedPageBreak/>
        <w:t>Приложение №1 к рабочей программе дисциплины</w:t>
      </w:r>
    </w:p>
    <w:p w:rsidR="00E43D28" w:rsidRDefault="00451D68" w:rsidP="00451D68">
      <w:pPr>
        <w:jc w:val="right"/>
        <w:rPr>
          <w:b/>
          <w:bCs/>
        </w:rPr>
      </w:pPr>
      <w:r w:rsidRPr="005F576C">
        <w:rPr>
          <w:b/>
          <w:bCs/>
        </w:rPr>
        <w:t>«</w:t>
      </w:r>
      <w:r w:rsidR="00E43D28" w:rsidRPr="00E43D28">
        <w:rPr>
          <w:b/>
          <w:bCs/>
        </w:rPr>
        <w:t>Управление социально-экономическим развитием на федеральном</w:t>
      </w:r>
    </w:p>
    <w:p w:rsidR="00451D68" w:rsidRPr="005F576C" w:rsidRDefault="00E43D28" w:rsidP="00451D68">
      <w:pPr>
        <w:jc w:val="right"/>
        <w:rPr>
          <w:b/>
          <w:bCs/>
        </w:rPr>
      </w:pPr>
      <w:r w:rsidRPr="00E43D28">
        <w:rPr>
          <w:b/>
          <w:bCs/>
        </w:rPr>
        <w:t xml:space="preserve"> и субфедеральном уровнях</w:t>
      </w:r>
      <w:r w:rsidR="00451D68" w:rsidRPr="005F576C">
        <w:rPr>
          <w:b/>
          <w:bCs/>
        </w:rPr>
        <w:t>»</w:t>
      </w:r>
    </w:p>
    <w:p w:rsidR="00451D68" w:rsidRPr="005F576C" w:rsidRDefault="00451D68" w:rsidP="00451D68">
      <w:pPr>
        <w:jc w:val="center"/>
        <w:rPr>
          <w:b/>
        </w:rPr>
      </w:pPr>
    </w:p>
    <w:p w:rsidR="00451D68" w:rsidRPr="0000156D" w:rsidRDefault="00451D68" w:rsidP="00451D68">
      <w:pPr>
        <w:autoSpaceDE w:val="0"/>
        <w:autoSpaceDN w:val="0"/>
        <w:adjustRightInd w:val="0"/>
        <w:ind w:left="1080"/>
        <w:jc w:val="right"/>
        <w:rPr>
          <w:b/>
          <w:bCs/>
        </w:rPr>
      </w:pPr>
    </w:p>
    <w:p w:rsidR="00451D68" w:rsidRPr="00EE28CC" w:rsidRDefault="00451D68" w:rsidP="00451D68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</w:rPr>
        <w:t>Фонд оценочных средств</w:t>
      </w:r>
      <w:r w:rsidRPr="00EE28CC">
        <w:rPr>
          <w:b/>
          <w:bCs/>
        </w:rPr>
        <w:t xml:space="preserve"> </w:t>
      </w:r>
    </w:p>
    <w:p w:rsidR="00451D68" w:rsidRPr="00EE28CC" w:rsidRDefault="00451D68" w:rsidP="00451D68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для проведения текущей и </w:t>
      </w:r>
      <w:r w:rsidRPr="00EE28CC">
        <w:rPr>
          <w:b/>
        </w:rPr>
        <w:t>промежуточной аттестации студентов</w:t>
      </w:r>
      <w:r w:rsidRPr="00EE28CC">
        <w:rPr>
          <w:b/>
          <w:bCs/>
        </w:rPr>
        <w:t xml:space="preserve"> </w:t>
      </w:r>
    </w:p>
    <w:p w:rsidR="00451D68" w:rsidRPr="00EE28CC" w:rsidRDefault="00451D68" w:rsidP="00451D68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>по дисциплине</w:t>
      </w:r>
    </w:p>
    <w:p w:rsidR="00451D68" w:rsidRPr="00EE28CC" w:rsidRDefault="00451D68" w:rsidP="00451D68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451D68" w:rsidRPr="00EE28CC" w:rsidRDefault="00451D68" w:rsidP="00451D68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Типовые контрольные задания или иные материалы, </w:t>
      </w:r>
    </w:p>
    <w:p w:rsidR="00451D68" w:rsidRPr="00EE28CC" w:rsidRDefault="00451D68" w:rsidP="00451D68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451D68" w:rsidRPr="00EE28CC" w:rsidRDefault="00451D68" w:rsidP="00451D68">
      <w:pPr>
        <w:autoSpaceDE w:val="0"/>
        <w:autoSpaceDN w:val="0"/>
        <w:adjustRightInd w:val="0"/>
        <w:jc w:val="center"/>
        <w:rPr>
          <w:b/>
        </w:rPr>
      </w:pPr>
    </w:p>
    <w:p w:rsidR="00451D68" w:rsidRPr="00B867E7" w:rsidRDefault="00451D68" w:rsidP="00451D68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B867E7">
        <w:rPr>
          <w:b/>
        </w:rPr>
        <w:t>Контрольные задания и иные материалы,</w:t>
      </w:r>
    </w:p>
    <w:p w:rsidR="00451D68" w:rsidRPr="00B867E7" w:rsidRDefault="00451D68" w:rsidP="00451D68">
      <w:pPr>
        <w:autoSpaceDE w:val="0"/>
        <w:autoSpaceDN w:val="0"/>
        <w:adjustRightInd w:val="0"/>
        <w:jc w:val="center"/>
        <w:rPr>
          <w:b/>
        </w:rPr>
      </w:pPr>
      <w:r w:rsidRPr="00B867E7">
        <w:rPr>
          <w:b/>
        </w:rPr>
        <w:t>используемые в процессе текущей аттестации</w:t>
      </w:r>
    </w:p>
    <w:p w:rsidR="00451D68" w:rsidRPr="00B867E7" w:rsidRDefault="00451D68" w:rsidP="00451D68">
      <w:pPr>
        <w:autoSpaceDE w:val="0"/>
        <w:autoSpaceDN w:val="0"/>
        <w:adjustRightInd w:val="0"/>
        <w:jc w:val="center"/>
        <w:rPr>
          <w:b/>
        </w:rPr>
      </w:pPr>
    </w:p>
    <w:p w:rsidR="00B867E7" w:rsidRDefault="00451D68" w:rsidP="00451D68">
      <w:pPr>
        <w:tabs>
          <w:tab w:val="left" w:pos="5670"/>
        </w:tabs>
        <w:jc w:val="center"/>
        <w:rPr>
          <w:b/>
        </w:rPr>
      </w:pPr>
      <w:r w:rsidRPr="00B867E7">
        <w:rPr>
          <w:b/>
          <w:iCs/>
        </w:rPr>
        <w:t xml:space="preserve">Тема 1. </w:t>
      </w:r>
      <w:r w:rsidR="00B867E7" w:rsidRPr="00B867E7">
        <w:rPr>
          <w:b/>
        </w:rPr>
        <w:t>Методологические и методические основы разработки программ соц</w:t>
      </w:r>
      <w:r w:rsidR="00FA6833">
        <w:rPr>
          <w:b/>
        </w:rPr>
        <w:t>и</w:t>
      </w:r>
      <w:r w:rsidR="00B867E7" w:rsidRPr="00B867E7">
        <w:rPr>
          <w:b/>
        </w:rPr>
        <w:t>ально-экономического развития в Российской Федерации.</w:t>
      </w:r>
    </w:p>
    <w:p w:rsidR="002A3023" w:rsidRPr="002A3023" w:rsidRDefault="00804A16" w:rsidP="005A4CF1">
      <w:pPr>
        <w:tabs>
          <w:tab w:val="left" w:pos="5670"/>
        </w:tabs>
        <w:jc w:val="both"/>
      </w:pPr>
      <w:r w:rsidRPr="00804A16">
        <w:t>Компетенция ОПК-2, индикатор ОПК-2.3,</w:t>
      </w:r>
      <w:r>
        <w:t xml:space="preserve"> в части </w:t>
      </w:r>
      <w:r w:rsidR="005A4CF1">
        <w:t>знания порядка формирования и реализации государственных и муниципальных программ, знания порядка разрешения разлиных социально-экономических проблем.</w:t>
      </w:r>
    </w:p>
    <w:p w:rsidR="00451D68" w:rsidRPr="00B867E7" w:rsidRDefault="00451D68" w:rsidP="00451D68">
      <w:pPr>
        <w:autoSpaceDE w:val="0"/>
        <w:autoSpaceDN w:val="0"/>
        <w:adjustRightInd w:val="0"/>
        <w:contextualSpacing/>
        <w:jc w:val="both"/>
        <w:rPr>
          <w:b/>
        </w:rPr>
      </w:pPr>
      <w:r w:rsidRPr="00B867E7">
        <w:rPr>
          <w:b/>
        </w:rPr>
        <w:t>Вопросы к устному опросу</w:t>
      </w:r>
    </w:p>
    <w:p w:rsidR="00B867E7" w:rsidRPr="00B867E7" w:rsidRDefault="00B867E7" w:rsidP="00B867E7">
      <w:pPr>
        <w:rPr>
          <w:color w:val="000000"/>
          <w:shd w:val="clear" w:color="auto" w:fill="FFFFFF"/>
        </w:rPr>
      </w:pPr>
      <w:r w:rsidRPr="00B867E7">
        <w:t>1. Социально-экономическая система: элементы, признаки, процессы.</w:t>
      </w:r>
      <w:r w:rsidRPr="00B867E7">
        <w:rPr>
          <w:color w:val="000000"/>
          <w:shd w:val="clear" w:color="auto" w:fill="FFFFFF"/>
        </w:rPr>
        <w:t xml:space="preserve"> </w:t>
      </w:r>
    </w:p>
    <w:p w:rsidR="00B867E7" w:rsidRPr="00B867E7" w:rsidRDefault="00B867E7" w:rsidP="00B867E7">
      <w:pPr>
        <w:rPr>
          <w:color w:val="000000"/>
          <w:shd w:val="clear" w:color="auto" w:fill="FFFFFF"/>
        </w:rPr>
      </w:pPr>
      <w:r w:rsidRPr="00B867E7">
        <w:rPr>
          <w:color w:val="000000"/>
          <w:shd w:val="clear" w:color="auto" w:fill="FFFFFF"/>
        </w:rPr>
        <w:t>2. Понятие и основные типы планирования</w:t>
      </w:r>
      <w:r w:rsidRPr="00B867E7">
        <w:rPr>
          <w:b/>
          <w:bCs/>
          <w:color w:val="000000"/>
        </w:rPr>
        <w:t> </w:t>
      </w:r>
      <w:r w:rsidRPr="00B867E7">
        <w:rPr>
          <w:color w:val="000000"/>
          <w:shd w:val="clear" w:color="auto" w:fill="FFFFFF"/>
        </w:rPr>
        <w:t xml:space="preserve">социально-экономического развития. </w:t>
      </w:r>
    </w:p>
    <w:p w:rsidR="00B867E7" w:rsidRPr="00B867E7" w:rsidRDefault="00B867E7" w:rsidP="00B867E7">
      <w:pPr>
        <w:rPr>
          <w:color w:val="000000"/>
          <w:shd w:val="clear" w:color="auto" w:fill="FFFFFF"/>
        </w:rPr>
      </w:pPr>
      <w:r w:rsidRPr="00B867E7">
        <w:rPr>
          <w:color w:val="000000"/>
          <w:shd w:val="clear" w:color="auto" w:fill="FFFFFF"/>
        </w:rPr>
        <w:t xml:space="preserve">3. Что такое проектное планирование. </w:t>
      </w:r>
    </w:p>
    <w:p w:rsidR="00B867E7" w:rsidRPr="00B867E7" w:rsidRDefault="00B867E7" w:rsidP="00B867E7">
      <w:pPr>
        <w:rPr>
          <w:color w:val="000000"/>
          <w:shd w:val="clear" w:color="auto" w:fill="FFFFFF"/>
        </w:rPr>
      </w:pPr>
      <w:r w:rsidRPr="00B867E7">
        <w:rPr>
          <w:color w:val="000000"/>
          <w:shd w:val="clear" w:color="auto" w:fill="FFFFFF"/>
        </w:rPr>
        <w:t>4. Что такое программное планирование.</w:t>
      </w:r>
    </w:p>
    <w:p w:rsidR="00B867E7" w:rsidRPr="00B867E7" w:rsidRDefault="00B867E7" w:rsidP="00B867E7">
      <w:pPr>
        <w:rPr>
          <w:color w:val="000000"/>
          <w:shd w:val="clear" w:color="auto" w:fill="FFFFFF"/>
        </w:rPr>
      </w:pPr>
      <w:r w:rsidRPr="00B867E7">
        <w:rPr>
          <w:color w:val="000000"/>
          <w:shd w:val="clear" w:color="auto" w:fill="FFFFFF"/>
        </w:rPr>
        <w:t>5. Что такое комплексное планирование.</w:t>
      </w:r>
    </w:p>
    <w:p w:rsidR="00B867E7" w:rsidRPr="00B867E7" w:rsidRDefault="00B867E7" w:rsidP="00B867E7">
      <w:pPr>
        <w:rPr>
          <w:color w:val="000000"/>
          <w:shd w:val="clear" w:color="auto" w:fill="FFFFFF"/>
        </w:rPr>
      </w:pPr>
      <w:r w:rsidRPr="00B867E7">
        <w:rPr>
          <w:color w:val="000000"/>
          <w:shd w:val="clear" w:color="auto" w:fill="FFFFFF"/>
        </w:rPr>
        <w:t>6.Что такое стратегическое планирование.</w:t>
      </w:r>
    </w:p>
    <w:p w:rsidR="00B867E7" w:rsidRDefault="00B867E7" w:rsidP="00B867E7">
      <w:pPr>
        <w:rPr>
          <w:color w:val="000000"/>
          <w:shd w:val="clear" w:color="auto" w:fill="FFFFFF"/>
        </w:rPr>
      </w:pPr>
      <w:r w:rsidRPr="00B867E7">
        <w:rPr>
          <w:color w:val="000000"/>
          <w:shd w:val="clear" w:color="auto" w:fill="FFFFFF"/>
        </w:rPr>
        <w:t>7. Раскрыть основные направления планирования</w:t>
      </w:r>
      <w:r w:rsidRPr="00B867E7">
        <w:rPr>
          <w:b/>
          <w:bCs/>
          <w:color w:val="000000"/>
        </w:rPr>
        <w:t> </w:t>
      </w:r>
      <w:r w:rsidRPr="00B867E7">
        <w:rPr>
          <w:color w:val="000000"/>
          <w:shd w:val="clear" w:color="auto" w:fill="FFFFFF"/>
        </w:rPr>
        <w:t xml:space="preserve">социально- экономического развития. </w:t>
      </w:r>
    </w:p>
    <w:p w:rsidR="00237C14" w:rsidRPr="00B867E7" w:rsidRDefault="00237C14" w:rsidP="00B867E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8. Раскрыть основные ф</w:t>
      </w:r>
      <w:r w:rsidRPr="00237C14">
        <w:rPr>
          <w:color w:val="000000"/>
          <w:shd w:val="clear" w:color="auto" w:fill="FFFFFF"/>
        </w:rPr>
        <w:t>ункции программы СЭР РФ как основного планово-прогнозного документа РФ</w:t>
      </w:r>
    </w:p>
    <w:p w:rsidR="00451D68" w:rsidRPr="00237C14" w:rsidRDefault="00451D68" w:rsidP="00451D68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b/>
          <w:iCs/>
          <w:sz w:val="24"/>
        </w:rPr>
      </w:pPr>
      <w:r w:rsidRPr="00237C14">
        <w:rPr>
          <w:b/>
          <w:iCs/>
          <w:sz w:val="24"/>
        </w:rPr>
        <w:t xml:space="preserve">Темы докладов </w:t>
      </w:r>
      <w:r w:rsidRPr="00237C14">
        <w:rPr>
          <w:iCs/>
          <w:sz w:val="24"/>
        </w:rPr>
        <w:t>(для очной формы обучения)</w:t>
      </w:r>
      <w:r w:rsidRPr="00237C14">
        <w:rPr>
          <w:b/>
          <w:iCs/>
          <w:sz w:val="24"/>
        </w:rPr>
        <w:t xml:space="preserve"> </w:t>
      </w:r>
    </w:p>
    <w:p w:rsidR="00B867E7" w:rsidRPr="00B867E7" w:rsidRDefault="00B867E7" w:rsidP="00B867E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 </w:t>
      </w:r>
      <w:r w:rsidRPr="00B867E7">
        <w:rPr>
          <w:color w:val="000000"/>
          <w:shd w:val="clear" w:color="auto" w:fill="FFFFFF"/>
        </w:rPr>
        <w:t>Социально-экономическое, бюджетное, территориальное планирование.</w:t>
      </w:r>
    </w:p>
    <w:p w:rsidR="00237C14" w:rsidRDefault="00237C14" w:rsidP="00B867E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</w:t>
      </w:r>
      <w:r w:rsidR="00B867E7" w:rsidRPr="00B867E7">
        <w:rPr>
          <w:color w:val="000000"/>
          <w:shd w:val="clear" w:color="auto" w:fill="FFFFFF"/>
        </w:rPr>
        <w:t xml:space="preserve">Основные цели и задачи социально-экономического планирования в РФ. </w:t>
      </w:r>
    </w:p>
    <w:p w:rsidR="00237C14" w:rsidRDefault="00237C14" w:rsidP="00B867E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 </w:t>
      </w:r>
      <w:r w:rsidR="00B867E7" w:rsidRPr="00B867E7">
        <w:rPr>
          <w:color w:val="000000"/>
          <w:shd w:val="clear" w:color="auto" w:fill="FFFFFF"/>
        </w:rPr>
        <w:t xml:space="preserve">Принципы социально- экономического планирования. </w:t>
      </w:r>
    </w:p>
    <w:p w:rsidR="00237C14" w:rsidRDefault="00237C14" w:rsidP="00B867E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4. </w:t>
      </w:r>
      <w:r w:rsidR="00B867E7" w:rsidRPr="00B867E7">
        <w:rPr>
          <w:color w:val="000000"/>
          <w:shd w:val="clear" w:color="auto" w:fill="FFFFFF"/>
        </w:rPr>
        <w:t xml:space="preserve">Программно-целевой метод планирования как инструмент управления социально- экономического развитием в РФ. </w:t>
      </w:r>
    </w:p>
    <w:p w:rsidR="00237C14" w:rsidRDefault="00237C14" w:rsidP="00237C1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5. </w:t>
      </w:r>
      <w:r w:rsidR="00B867E7" w:rsidRPr="00B867E7">
        <w:rPr>
          <w:color w:val="000000"/>
          <w:shd w:val="clear" w:color="auto" w:fill="FFFFFF"/>
        </w:rPr>
        <w:t>Зарубежный опыт планирования социально- экономического развития.</w:t>
      </w:r>
    </w:p>
    <w:p w:rsidR="00237C14" w:rsidRDefault="00237C14" w:rsidP="00237C1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6. </w:t>
      </w:r>
      <w:r w:rsidR="00B867E7" w:rsidRPr="00B867E7">
        <w:rPr>
          <w:color w:val="000000"/>
          <w:shd w:val="clear" w:color="auto" w:fill="FFFFFF"/>
        </w:rPr>
        <w:t>Понятие и сущность программы СЭР РФ</w:t>
      </w:r>
    </w:p>
    <w:p w:rsidR="00237C14" w:rsidRDefault="00237C14" w:rsidP="00237C1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 С</w:t>
      </w:r>
      <w:r w:rsidR="00B867E7" w:rsidRPr="00B867E7">
        <w:rPr>
          <w:color w:val="000000"/>
          <w:shd w:val="clear" w:color="auto" w:fill="FFFFFF"/>
        </w:rPr>
        <w:t>одержание и состав программы СЭР РФ.</w:t>
      </w:r>
    </w:p>
    <w:p w:rsidR="00B867E7" w:rsidRDefault="00237C14" w:rsidP="00237C1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8. </w:t>
      </w:r>
      <w:r w:rsidR="00B867E7" w:rsidRPr="00B867E7">
        <w:rPr>
          <w:color w:val="000000"/>
          <w:shd w:val="clear" w:color="auto" w:fill="FFFFFF"/>
        </w:rPr>
        <w:t>Содержание организационно- подготовительного этапа формирования целевой программы СЭР РФ.</w:t>
      </w:r>
    </w:p>
    <w:p w:rsidR="00FA6833" w:rsidRPr="00FA6833" w:rsidRDefault="00FA6833" w:rsidP="00FA6833">
      <w:r>
        <w:t xml:space="preserve">9. </w:t>
      </w:r>
      <w:r w:rsidRPr="00FA6833">
        <w:t>Концепция экономического развития региона как система взглядов</w:t>
      </w:r>
    </w:p>
    <w:p w:rsidR="00FA6833" w:rsidRDefault="00FA6833" w:rsidP="00FA6833">
      <w:r>
        <w:t>10</w:t>
      </w:r>
      <w:r w:rsidRPr="00FA6833">
        <w:t>.</w:t>
      </w:r>
      <w:r>
        <w:t xml:space="preserve"> </w:t>
      </w:r>
      <w:r w:rsidRPr="00FA6833">
        <w:t>Централизованный и децентрализованный подходы к управлению региональными процессами.</w:t>
      </w:r>
    </w:p>
    <w:p w:rsidR="00FA6833" w:rsidRPr="00FA6833" w:rsidRDefault="00FA6833" w:rsidP="00FA6833">
      <w:r>
        <w:t xml:space="preserve">11. </w:t>
      </w:r>
      <w:r w:rsidRPr="00FA6833">
        <w:t>Элементы региональной социально-экономической системы</w:t>
      </w:r>
    </w:p>
    <w:p w:rsidR="006461B6" w:rsidRDefault="006461B6" w:rsidP="006461B6">
      <w:pPr>
        <w:tabs>
          <w:tab w:val="left" w:pos="708"/>
        </w:tabs>
        <w:spacing w:before="200"/>
        <w:ind w:firstLine="709"/>
        <w:jc w:val="center"/>
        <w:rPr>
          <w:b/>
        </w:rPr>
      </w:pPr>
      <w:r w:rsidRPr="005B0F46">
        <w:rPr>
          <w:b/>
        </w:rPr>
        <w:t>Тема 2. Диагностики состояния социально-экономического комплекса в процессе планирования. Анализ конкурентных преимуществ региона, муниципального образования (SWOT анализ). Диагностика хозяйственного климата.</w:t>
      </w:r>
    </w:p>
    <w:p w:rsidR="006461B6" w:rsidRPr="005A4CF1" w:rsidRDefault="005A4CF1" w:rsidP="005A4CF1">
      <w:pPr>
        <w:autoSpaceDE w:val="0"/>
        <w:autoSpaceDN w:val="0"/>
        <w:adjustRightInd w:val="0"/>
        <w:contextualSpacing/>
        <w:jc w:val="both"/>
      </w:pPr>
      <w:r w:rsidRPr="005A4CF1">
        <w:lastRenderedPageBreak/>
        <w:t xml:space="preserve">Компетенция ОПК-2, индикатор ОПК-2.3, в части знания </w:t>
      </w:r>
      <w:r>
        <w:t>индикаторов эффективности релизации государственных и муниципальных программ, основных направлениий котрольно-надзорной деятельности государственных органов</w:t>
      </w:r>
    </w:p>
    <w:p w:rsidR="006461B6" w:rsidRPr="00B867E7" w:rsidRDefault="006461B6" w:rsidP="00486F6D">
      <w:pPr>
        <w:autoSpaceDE w:val="0"/>
        <w:autoSpaceDN w:val="0"/>
        <w:adjustRightInd w:val="0"/>
        <w:contextualSpacing/>
        <w:jc w:val="both"/>
        <w:rPr>
          <w:b/>
        </w:rPr>
      </w:pPr>
      <w:r w:rsidRPr="00B867E7">
        <w:rPr>
          <w:b/>
        </w:rPr>
        <w:t>Вопросы к устному опросу</w:t>
      </w:r>
    </w:p>
    <w:p w:rsidR="006461B6" w:rsidRDefault="006461B6" w:rsidP="00486F6D">
      <w:pPr>
        <w:tabs>
          <w:tab w:val="left" w:pos="708"/>
        </w:tabs>
        <w:jc w:val="both"/>
      </w:pPr>
      <w:r>
        <w:t>1. Перечислить методы анализа и диагностики состояния социально-экономического комплекса региона в процессе планирования.</w:t>
      </w:r>
    </w:p>
    <w:p w:rsidR="006461B6" w:rsidRDefault="006461B6" w:rsidP="00486F6D">
      <w:pPr>
        <w:tabs>
          <w:tab w:val="left" w:pos="708"/>
        </w:tabs>
        <w:jc w:val="both"/>
      </w:pPr>
      <w:r>
        <w:t>2. Что такое статистический анализ, используемые методы.</w:t>
      </w:r>
    </w:p>
    <w:p w:rsidR="006461B6" w:rsidRDefault="006461B6" w:rsidP="00486F6D">
      <w:pPr>
        <w:tabs>
          <w:tab w:val="left" w:pos="708"/>
        </w:tabs>
        <w:jc w:val="both"/>
      </w:pPr>
      <w:r>
        <w:t>3. Перечислить показатели социально-экономического развития.</w:t>
      </w:r>
    </w:p>
    <w:p w:rsidR="006461B6" w:rsidRDefault="006461B6" w:rsidP="00486F6D">
      <w:pPr>
        <w:tabs>
          <w:tab w:val="left" w:pos="708"/>
        </w:tabs>
        <w:jc w:val="both"/>
      </w:pPr>
      <w:r>
        <w:t xml:space="preserve">4. Какие используются методы сбора данных, источники информации. </w:t>
      </w:r>
    </w:p>
    <w:p w:rsidR="006461B6" w:rsidRDefault="006461B6" w:rsidP="00486F6D">
      <w:pPr>
        <w:tabs>
          <w:tab w:val="left" w:pos="708"/>
        </w:tabs>
        <w:jc w:val="both"/>
      </w:pPr>
      <w:r>
        <w:t xml:space="preserve">5. Что такое динамические ряды. </w:t>
      </w:r>
    </w:p>
    <w:p w:rsidR="00486F6D" w:rsidRDefault="006461B6" w:rsidP="00486F6D">
      <w:pPr>
        <w:tabs>
          <w:tab w:val="left" w:pos="708"/>
        </w:tabs>
        <w:jc w:val="both"/>
      </w:pPr>
      <w:r>
        <w:t xml:space="preserve">6. </w:t>
      </w:r>
      <w:r w:rsidR="00486F6D">
        <w:t>Перечислить основные инструменты а</w:t>
      </w:r>
      <w:r>
        <w:t>нализ</w:t>
      </w:r>
      <w:r w:rsidR="00486F6D">
        <w:t>а</w:t>
      </w:r>
      <w:r>
        <w:t xml:space="preserve"> демографической ситуации и рынка труда, </w:t>
      </w:r>
      <w:r w:rsidR="00486F6D">
        <w:t>7. Указать порядок а</w:t>
      </w:r>
      <w:r>
        <w:t>нализ</w:t>
      </w:r>
      <w:r w:rsidR="00486F6D">
        <w:t>а</w:t>
      </w:r>
      <w:r>
        <w:t xml:space="preserve"> доходов и расходов населения. </w:t>
      </w:r>
    </w:p>
    <w:p w:rsidR="00486F6D" w:rsidRDefault="00486F6D" w:rsidP="00486F6D">
      <w:pPr>
        <w:tabs>
          <w:tab w:val="left" w:pos="708"/>
        </w:tabs>
        <w:jc w:val="both"/>
      </w:pPr>
      <w:r>
        <w:t xml:space="preserve">8. </w:t>
      </w:r>
      <w:r w:rsidRPr="00486F6D">
        <w:t>Понятие хозяйственного климата.</w:t>
      </w:r>
    </w:p>
    <w:p w:rsidR="00486F6D" w:rsidRDefault="00486F6D" w:rsidP="00486F6D">
      <w:pPr>
        <w:tabs>
          <w:tab w:val="left" w:pos="708"/>
        </w:tabs>
        <w:jc w:val="both"/>
      </w:pPr>
      <w:r>
        <w:t>9. Перечислить с</w:t>
      </w:r>
      <w:r w:rsidRPr="00486F6D">
        <w:t>оставляющие хозяйственного климата.</w:t>
      </w:r>
    </w:p>
    <w:p w:rsidR="00486F6D" w:rsidRDefault="00486F6D" w:rsidP="00486F6D">
      <w:pPr>
        <w:tabs>
          <w:tab w:val="left" w:pos="708"/>
        </w:tabs>
        <w:jc w:val="both"/>
      </w:pPr>
    </w:p>
    <w:p w:rsidR="00486F6D" w:rsidRPr="00486F6D" w:rsidRDefault="00486F6D" w:rsidP="00486F6D">
      <w:pPr>
        <w:tabs>
          <w:tab w:val="left" w:pos="708"/>
        </w:tabs>
        <w:jc w:val="both"/>
        <w:rPr>
          <w:b/>
        </w:rPr>
      </w:pPr>
      <w:r w:rsidRPr="00486F6D">
        <w:rPr>
          <w:b/>
        </w:rPr>
        <w:t xml:space="preserve">Темы докладов (для очной формы обучения) </w:t>
      </w:r>
    </w:p>
    <w:p w:rsidR="00486F6D" w:rsidRDefault="00486F6D" w:rsidP="00486F6D">
      <w:pPr>
        <w:tabs>
          <w:tab w:val="left" w:pos="708"/>
        </w:tabs>
        <w:jc w:val="both"/>
      </w:pPr>
      <w:r>
        <w:t>1.</w:t>
      </w:r>
      <w:r w:rsidR="006461B6">
        <w:t xml:space="preserve"> Анализ состояния инфраструктурных отраслей. </w:t>
      </w:r>
    </w:p>
    <w:p w:rsidR="00486F6D" w:rsidRPr="00486F6D" w:rsidRDefault="00486F6D" w:rsidP="00486F6D">
      <w:r>
        <w:t>2. Анализ</w:t>
      </w:r>
      <w:r w:rsidRPr="00486F6D">
        <w:t xml:space="preserve"> структуры и эффективности экономики.</w:t>
      </w:r>
    </w:p>
    <w:p w:rsidR="00486F6D" w:rsidRDefault="00486F6D" w:rsidP="00486F6D">
      <w:pPr>
        <w:tabs>
          <w:tab w:val="left" w:pos="708"/>
        </w:tabs>
        <w:jc w:val="both"/>
      </w:pPr>
      <w:r>
        <w:t>3.</w:t>
      </w:r>
      <w:r w:rsidR="006461B6">
        <w:t xml:space="preserve"> Количественные индикаторы уровня благоприятности отдельных составляющих хозяйственного климата. </w:t>
      </w:r>
    </w:p>
    <w:p w:rsidR="00486F6D" w:rsidRDefault="00486F6D" w:rsidP="00486F6D">
      <w:pPr>
        <w:tabs>
          <w:tab w:val="left" w:pos="708"/>
        </w:tabs>
        <w:jc w:val="both"/>
      </w:pPr>
      <w:r>
        <w:t xml:space="preserve">4. </w:t>
      </w:r>
      <w:r w:rsidR="006461B6" w:rsidRPr="00777F4C">
        <w:t xml:space="preserve">Диагностика хозяйственного климата. </w:t>
      </w:r>
    </w:p>
    <w:p w:rsidR="006461B6" w:rsidRPr="005B0F46" w:rsidRDefault="00486F6D" w:rsidP="00486F6D">
      <w:pPr>
        <w:tabs>
          <w:tab w:val="left" w:pos="708"/>
        </w:tabs>
        <w:jc w:val="both"/>
        <w:rPr>
          <w:b/>
        </w:rPr>
      </w:pPr>
      <w:r>
        <w:t xml:space="preserve">5. </w:t>
      </w:r>
      <w:r w:rsidR="006461B6">
        <w:t>Методы балльной оценки степени благоприятности хозяйственного климата.</w:t>
      </w:r>
    </w:p>
    <w:p w:rsidR="006461B6" w:rsidRPr="00441F1F" w:rsidRDefault="006461B6" w:rsidP="006461B6"/>
    <w:p w:rsidR="00486F6D" w:rsidRDefault="00486F6D" w:rsidP="00486F6D">
      <w:pPr>
        <w:tabs>
          <w:tab w:val="left" w:pos="708"/>
        </w:tabs>
        <w:spacing w:before="200"/>
        <w:ind w:firstLine="709"/>
        <w:jc w:val="center"/>
        <w:rPr>
          <w:b/>
        </w:rPr>
      </w:pPr>
      <w:r w:rsidRPr="00486F6D">
        <w:rPr>
          <w:b/>
        </w:rPr>
        <w:t>Тема 3. Расходы федерального бюджета на реализацию государственных программ, расходы субъектов Российской Федерации, государственных внебюджетных источников и их обоснование.</w:t>
      </w:r>
    </w:p>
    <w:p w:rsidR="005A4CF1" w:rsidRPr="005A4CF1" w:rsidRDefault="005A4CF1" w:rsidP="005A4CF1">
      <w:pPr>
        <w:tabs>
          <w:tab w:val="left" w:pos="708"/>
        </w:tabs>
        <w:spacing w:before="200"/>
      </w:pPr>
      <w:r w:rsidRPr="005A4CF1">
        <w:t>Компетенция ОПК-2, индикатор ОПК-2.3, в части</w:t>
      </w:r>
      <w:r>
        <w:t xml:space="preserve"> умения </w:t>
      </w:r>
      <w:r w:rsidRPr="005A4CF1">
        <w:t>разр</w:t>
      </w:r>
      <w:r>
        <w:t>абатывать и реализовывать управ</w:t>
      </w:r>
      <w:r w:rsidRPr="005A4CF1">
        <w:t>ленч</w:t>
      </w:r>
      <w:r>
        <w:t>еские решения, меры регулирующе</w:t>
      </w:r>
      <w:r w:rsidRPr="005A4CF1">
        <w:t>го воздействия, в том числе контрольно-надзорные функции,</w:t>
      </w:r>
    </w:p>
    <w:p w:rsidR="00804A16" w:rsidRPr="00804A16" w:rsidRDefault="00804A16" w:rsidP="00804A16">
      <w:pPr>
        <w:autoSpaceDE w:val="0"/>
        <w:autoSpaceDN w:val="0"/>
        <w:adjustRightInd w:val="0"/>
        <w:contextualSpacing/>
        <w:jc w:val="both"/>
        <w:rPr>
          <w:b/>
        </w:rPr>
      </w:pPr>
      <w:r w:rsidRPr="00B867E7">
        <w:rPr>
          <w:b/>
        </w:rPr>
        <w:t>Вопросы к устному опросу</w:t>
      </w:r>
    </w:p>
    <w:p w:rsidR="00CD40CD" w:rsidRDefault="00CD40CD" w:rsidP="00486F6D">
      <w:pPr>
        <w:jc w:val="both"/>
      </w:pPr>
      <w:r>
        <w:t>1. Перечислить п</w:t>
      </w:r>
      <w:r w:rsidR="00486F6D" w:rsidRPr="00A867AB">
        <w:t>одходы к определению объема финансиро</w:t>
      </w:r>
      <w:r w:rsidR="00486F6D">
        <w:t xml:space="preserve">вания государственной программы. </w:t>
      </w:r>
    </w:p>
    <w:p w:rsidR="00CD40CD" w:rsidRDefault="00CD40CD" w:rsidP="00486F6D">
      <w:pPr>
        <w:jc w:val="both"/>
      </w:pPr>
      <w:r>
        <w:t>2. Основные задачи п</w:t>
      </w:r>
      <w:r w:rsidR="00486F6D" w:rsidRPr="00807286">
        <w:t>ланирование бюджетных ассигнований на реализацию государственных программ</w:t>
      </w:r>
      <w:r w:rsidR="00486F6D">
        <w:t>.</w:t>
      </w:r>
    </w:p>
    <w:p w:rsidR="00CD40CD" w:rsidRDefault="00CD40CD" w:rsidP="00486F6D">
      <w:pPr>
        <w:jc w:val="both"/>
      </w:pPr>
      <w:r>
        <w:t>3.</w:t>
      </w:r>
      <w:r w:rsidR="00486F6D" w:rsidRPr="00807286">
        <w:t xml:space="preserve"> </w:t>
      </w:r>
      <w:r>
        <w:t xml:space="preserve">Рассказать порядок </w:t>
      </w:r>
      <w:r w:rsidR="00486F6D" w:rsidRPr="0032233B">
        <w:t>расчета предельных базовых бюджетных ассигнований федерального бюджета по государственным программам Российской Федерации</w:t>
      </w:r>
      <w:r w:rsidR="00486F6D">
        <w:t>.</w:t>
      </w:r>
      <w:r w:rsidR="00486F6D" w:rsidRPr="00AD101F">
        <w:t xml:space="preserve"> </w:t>
      </w:r>
    </w:p>
    <w:p w:rsidR="00CD40CD" w:rsidRDefault="00CD40CD" w:rsidP="00486F6D">
      <w:pPr>
        <w:jc w:val="both"/>
      </w:pPr>
      <w:r>
        <w:t>4. Перечислить о</w:t>
      </w:r>
      <w:r w:rsidR="00486F6D">
        <w:t>собенности распределения базовых бюджетных ассигнований и обоснования бюджетных ассигнований на реализацию государственных программ.</w:t>
      </w:r>
      <w:r w:rsidR="00486F6D" w:rsidRPr="00AD101F">
        <w:t xml:space="preserve"> </w:t>
      </w:r>
    </w:p>
    <w:p w:rsidR="00CD40CD" w:rsidRDefault="00CD40CD" w:rsidP="00486F6D">
      <w:pPr>
        <w:jc w:val="both"/>
      </w:pPr>
      <w:r>
        <w:t>5. Рассказать порядок формирования обоснования</w:t>
      </w:r>
      <w:r w:rsidR="00486F6D" w:rsidRPr="007122AA">
        <w:t xml:space="preserve"> необходимого объема бюджетных ассигнований бюджета субъекта Российской Фед</w:t>
      </w:r>
      <w:r>
        <w:t xml:space="preserve">ерации по основным мероприятиям </w:t>
      </w:r>
      <w:r w:rsidR="00486F6D" w:rsidRPr="007122AA">
        <w:t>государственной программы</w:t>
      </w:r>
      <w:r w:rsidR="00486F6D">
        <w:t>.</w:t>
      </w:r>
      <w:r w:rsidR="00486F6D" w:rsidRPr="007122AA">
        <w:t xml:space="preserve"> </w:t>
      </w:r>
    </w:p>
    <w:p w:rsidR="00486F6D" w:rsidRPr="00EC6E1F" w:rsidRDefault="00CD40CD" w:rsidP="00486F6D">
      <w:pPr>
        <w:jc w:val="both"/>
        <w:rPr>
          <w:color w:val="FF0000"/>
        </w:rPr>
      </w:pPr>
      <w:r>
        <w:t>6. Перечислить т</w:t>
      </w:r>
      <w:r w:rsidR="00486F6D" w:rsidRPr="00AD101F">
        <w:t>ребования к обоснованию бюджетных ассигнований</w:t>
      </w:r>
      <w:r w:rsidR="00486F6D">
        <w:t>.</w:t>
      </w:r>
    </w:p>
    <w:p w:rsidR="00451D68" w:rsidRPr="00EC6E1F" w:rsidRDefault="00451D68" w:rsidP="00451D68">
      <w:pPr>
        <w:autoSpaceDE w:val="0"/>
        <w:autoSpaceDN w:val="0"/>
        <w:adjustRightInd w:val="0"/>
        <w:jc w:val="both"/>
        <w:rPr>
          <w:b/>
          <w:color w:val="FF0000"/>
        </w:rPr>
      </w:pPr>
    </w:p>
    <w:p w:rsidR="00451D68" w:rsidRPr="00CD40CD" w:rsidRDefault="00451D68" w:rsidP="00451D68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b/>
          <w:iCs/>
          <w:sz w:val="24"/>
        </w:rPr>
      </w:pPr>
      <w:r w:rsidRPr="00CD40CD">
        <w:rPr>
          <w:b/>
          <w:iCs/>
          <w:sz w:val="24"/>
        </w:rPr>
        <w:t>Темы докладов (для очной формы обучения)</w:t>
      </w:r>
    </w:p>
    <w:p w:rsidR="00E87057" w:rsidRDefault="00E87057" w:rsidP="00451D68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iCs/>
          <w:sz w:val="24"/>
        </w:rPr>
      </w:pPr>
      <w:r>
        <w:rPr>
          <w:iCs/>
          <w:sz w:val="24"/>
        </w:rPr>
        <w:t>1.</w:t>
      </w:r>
      <w:r w:rsidRPr="00E87057">
        <w:rPr>
          <w:iCs/>
          <w:sz w:val="24"/>
        </w:rPr>
        <w:t>Сводный финансовый б</w:t>
      </w:r>
      <w:r>
        <w:rPr>
          <w:iCs/>
          <w:sz w:val="24"/>
        </w:rPr>
        <w:t>аланс</w:t>
      </w:r>
      <w:r w:rsidRPr="00E87057">
        <w:rPr>
          <w:iCs/>
          <w:sz w:val="24"/>
        </w:rPr>
        <w:t xml:space="preserve">: понятие, цели составления, исходные данные для разработки. </w:t>
      </w:r>
    </w:p>
    <w:p w:rsidR="00E87057" w:rsidRDefault="00E87057" w:rsidP="00451D68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2. </w:t>
      </w:r>
      <w:r w:rsidRPr="00E87057">
        <w:rPr>
          <w:iCs/>
          <w:sz w:val="24"/>
        </w:rPr>
        <w:t xml:space="preserve">Варианты разработки финансового баланса. </w:t>
      </w:r>
    </w:p>
    <w:p w:rsidR="00E87057" w:rsidRDefault="00E87057" w:rsidP="00451D68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3. </w:t>
      </w:r>
      <w:r w:rsidRPr="00E87057">
        <w:rPr>
          <w:iCs/>
          <w:sz w:val="24"/>
        </w:rPr>
        <w:t>Использование современных автоматизированных комплексов при разработке финансового баланса.</w:t>
      </w:r>
    </w:p>
    <w:p w:rsidR="004B45EE" w:rsidRDefault="004B45EE" w:rsidP="00451D68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4. </w:t>
      </w:r>
      <w:r w:rsidRPr="004B45EE">
        <w:rPr>
          <w:iCs/>
          <w:sz w:val="24"/>
        </w:rPr>
        <w:t>Финансовое обеспечение реализ</w:t>
      </w:r>
      <w:r>
        <w:rPr>
          <w:iCs/>
          <w:sz w:val="24"/>
        </w:rPr>
        <w:t>ации комплексных программ СЭР РФ</w:t>
      </w:r>
      <w:r w:rsidRPr="004B45EE">
        <w:rPr>
          <w:iCs/>
          <w:sz w:val="24"/>
        </w:rPr>
        <w:t>.</w:t>
      </w:r>
    </w:p>
    <w:p w:rsidR="004B45EE" w:rsidRPr="00E87057" w:rsidRDefault="004B45EE" w:rsidP="00451D68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iCs/>
          <w:sz w:val="24"/>
        </w:rPr>
      </w:pPr>
      <w:r>
        <w:rPr>
          <w:iCs/>
          <w:sz w:val="24"/>
        </w:rPr>
        <w:lastRenderedPageBreak/>
        <w:t xml:space="preserve">5. </w:t>
      </w:r>
      <w:r w:rsidRPr="004B45EE">
        <w:rPr>
          <w:iCs/>
          <w:sz w:val="24"/>
        </w:rPr>
        <w:t xml:space="preserve">Возможные варианты </w:t>
      </w:r>
      <w:r>
        <w:rPr>
          <w:iCs/>
          <w:sz w:val="24"/>
        </w:rPr>
        <w:t xml:space="preserve">финансового </w:t>
      </w:r>
      <w:r w:rsidRPr="004B45EE">
        <w:rPr>
          <w:iCs/>
          <w:sz w:val="24"/>
        </w:rPr>
        <w:t>обеспечения реализа</w:t>
      </w:r>
      <w:r>
        <w:rPr>
          <w:iCs/>
          <w:sz w:val="24"/>
        </w:rPr>
        <w:t>ции комплексной программы СЭР РФ</w:t>
      </w:r>
      <w:r w:rsidRPr="004B45EE">
        <w:rPr>
          <w:iCs/>
          <w:sz w:val="24"/>
        </w:rPr>
        <w:t>.</w:t>
      </w:r>
    </w:p>
    <w:p w:rsidR="00E87057" w:rsidRDefault="004B45EE" w:rsidP="00626C8D">
      <w:pPr>
        <w:tabs>
          <w:tab w:val="left" w:pos="708"/>
        </w:tabs>
        <w:spacing w:before="200"/>
        <w:ind w:firstLine="709"/>
        <w:jc w:val="center"/>
        <w:rPr>
          <w:b/>
        </w:rPr>
      </w:pPr>
      <w:r>
        <w:rPr>
          <w:b/>
        </w:rPr>
        <w:t>Т</w:t>
      </w:r>
      <w:r w:rsidR="00E87057" w:rsidRPr="00E87057">
        <w:rPr>
          <w:b/>
        </w:rPr>
        <w:t>ема 4. Характеристика основных мероприятий, мер государственного регулирования, прогноз сводных показателей государственных заданий по этапам реализации государственных программ.</w:t>
      </w:r>
    </w:p>
    <w:p w:rsidR="005A4CF1" w:rsidRPr="005A4CF1" w:rsidRDefault="005A4CF1" w:rsidP="005A4CF1">
      <w:pPr>
        <w:tabs>
          <w:tab w:val="left" w:pos="708"/>
        </w:tabs>
        <w:spacing w:before="200"/>
        <w:jc w:val="both"/>
      </w:pPr>
      <w:r w:rsidRPr="005A4CF1">
        <w:t>Компетенция ОПК-2, индикатор ОПК-2.3, в части умения разрабатывать и реализовывать управленческие решения, меры регулирующего воздействия, в том числе контрольно-надзорные функции,</w:t>
      </w:r>
    </w:p>
    <w:p w:rsidR="00804A16" w:rsidRPr="00804A16" w:rsidRDefault="00804A16" w:rsidP="00804A16">
      <w:pPr>
        <w:autoSpaceDE w:val="0"/>
        <w:autoSpaceDN w:val="0"/>
        <w:adjustRightInd w:val="0"/>
        <w:contextualSpacing/>
        <w:jc w:val="both"/>
        <w:rPr>
          <w:b/>
        </w:rPr>
      </w:pPr>
      <w:r w:rsidRPr="00B867E7">
        <w:rPr>
          <w:b/>
        </w:rPr>
        <w:t>Вопросы к устному опросу</w:t>
      </w:r>
    </w:p>
    <w:p w:rsidR="00E87057" w:rsidRDefault="00E87057" w:rsidP="00E87057">
      <w:pPr>
        <w:tabs>
          <w:tab w:val="left" w:pos="708"/>
        </w:tabs>
        <w:jc w:val="both"/>
      </w:pPr>
      <w:r>
        <w:t>1. Опишите</w:t>
      </w:r>
      <w:r w:rsidRPr="001755C4">
        <w:t xml:space="preserve"> мер</w:t>
      </w:r>
      <w:r>
        <w:t>ы</w:t>
      </w:r>
      <w:r w:rsidRPr="001755C4">
        <w:t xml:space="preserve"> государственн</w:t>
      </w:r>
      <w:r>
        <w:t>ого регулирования</w:t>
      </w:r>
      <w:r w:rsidRPr="001755C4">
        <w:t xml:space="preserve"> </w:t>
      </w:r>
      <w:r>
        <w:t xml:space="preserve">социально-экономической </w:t>
      </w:r>
      <w:r w:rsidRPr="001755C4">
        <w:t xml:space="preserve">сфере реализации государственной программы. </w:t>
      </w:r>
    </w:p>
    <w:p w:rsidR="00E87057" w:rsidRDefault="00E87057" w:rsidP="00E87057">
      <w:pPr>
        <w:tabs>
          <w:tab w:val="left" w:pos="708"/>
        </w:tabs>
        <w:jc w:val="both"/>
      </w:pPr>
      <w:r>
        <w:t>2. Перечислите методы оценки</w:t>
      </w:r>
      <w:r w:rsidRPr="001755C4">
        <w:t xml:space="preserve"> применения мер государственного регулирования в </w:t>
      </w:r>
      <w:r w:rsidRPr="00E87057">
        <w:t xml:space="preserve">социально-экономической </w:t>
      </w:r>
      <w:r w:rsidRPr="001755C4">
        <w:t>сфере реализации государственной программы.</w:t>
      </w:r>
      <w:r>
        <w:t xml:space="preserve"> </w:t>
      </w:r>
    </w:p>
    <w:p w:rsidR="00E87057" w:rsidRPr="00E87057" w:rsidRDefault="00E87057" w:rsidP="00E87057">
      <w:pPr>
        <w:tabs>
          <w:tab w:val="left" w:pos="708"/>
        </w:tabs>
        <w:jc w:val="both"/>
      </w:pPr>
      <w:r>
        <w:t>3. Как осуществляется ф</w:t>
      </w:r>
      <w:r w:rsidRPr="00E87057">
        <w:t>ормирование сводных показателей государственных заданий по этапам реализации государственных программ.</w:t>
      </w:r>
    </w:p>
    <w:p w:rsidR="00626C8D" w:rsidRDefault="00626C8D" w:rsidP="00626C8D">
      <w:pPr>
        <w:tabs>
          <w:tab w:val="left" w:pos="708"/>
        </w:tabs>
        <w:ind w:firstLine="709"/>
        <w:jc w:val="center"/>
        <w:rPr>
          <w:b/>
        </w:rPr>
      </w:pPr>
      <w:r w:rsidRPr="00E87057">
        <w:rPr>
          <w:b/>
        </w:rPr>
        <w:t>Тема 5. Мониторинг реализации государственных программ.</w:t>
      </w:r>
    </w:p>
    <w:p w:rsidR="008F3BBD" w:rsidRPr="008F3BBD" w:rsidRDefault="008F3BBD" w:rsidP="008F3BBD">
      <w:pPr>
        <w:tabs>
          <w:tab w:val="left" w:pos="708"/>
        </w:tabs>
        <w:jc w:val="both"/>
      </w:pPr>
      <w:r w:rsidRPr="008F3BBD">
        <w:t xml:space="preserve">Компетенция ОПК-2, индикатор ОПК-2.3, в части умения </w:t>
      </w:r>
      <w:r>
        <w:t>осуществлять внутриорганизационные и межведомственные коммуникации, взаимодействовать с гражданами, коммерческими организациями, институтами гражданского общества, средствами массовой информации</w:t>
      </w:r>
    </w:p>
    <w:p w:rsidR="00626C8D" w:rsidRPr="00804A16" w:rsidRDefault="00804A16" w:rsidP="00804A16">
      <w:pPr>
        <w:autoSpaceDE w:val="0"/>
        <w:autoSpaceDN w:val="0"/>
        <w:adjustRightInd w:val="0"/>
        <w:contextualSpacing/>
        <w:jc w:val="both"/>
        <w:rPr>
          <w:b/>
        </w:rPr>
      </w:pPr>
      <w:r w:rsidRPr="00B867E7">
        <w:rPr>
          <w:b/>
        </w:rPr>
        <w:t>Вопросы к устному опросу</w:t>
      </w:r>
    </w:p>
    <w:p w:rsidR="00626C8D" w:rsidRDefault="00626C8D" w:rsidP="00626C8D">
      <w:pPr>
        <w:tabs>
          <w:tab w:val="left" w:pos="708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1. Перечислить мероприятия по организационному обеспечению</w:t>
      </w:r>
      <w:r w:rsidRPr="00E87057">
        <w:rPr>
          <w:shd w:val="clear" w:color="auto" w:fill="FFFFFF"/>
        </w:rPr>
        <w:t xml:space="preserve"> реализ</w:t>
      </w:r>
      <w:r>
        <w:rPr>
          <w:shd w:val="clear" w:color="auto" w:fill="FFFFFF"/>
        </w:rPr>
        <w:t>ации комплексных программ СЭР РФ.</w:t>
      </w:r>
      <w:r w:rsidRPr="00E87057">
        <w:rPr>
          <w:shd w:val="clear" w:color="auto" w:fill="FFFFFF"/>
        </w:rPr>
        <w:t xml:space="preserve"> </w:t>
      </w:r>
    </w:p>
    <w:p w:rsidR="00626C8D" w:rsidRDefault="00626C8D" w:rsidP="00626C8D">
      <w:pPr>
        <w:tabs>
          <w:tab w:val="left" w:pos="708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2. Перечислить мероприятия по о</w:t>
      </w:r>
      <w:r w:rsidRPr="00E87057">
        <w:rPr>
          <w:shd w:val="clear" w:color="auto" w:fill="FFFFFF"/>
        </w:rPr>
        <w:t xml:space="preserve">беспечение эффективного мониторинга и контроля реализации мероприятий государственной программы. </w:t>
      </w:r>
    </w:p>
    <w:p w:rsidR="00626C8D" w:rsidRDefault="00626C8D" w:rsidP="00626C8D">
      <w:pPr>
        <w:tabs>
          <w:tab w:val="left" w:pos="708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3. Что такое в</w:t>
      </w:r>
      <w:r w:rsidRPr="00E87057">
        <w:rPr>
          <w:shd w:val="clear" w:color="auto" w:fill="FFFFFF"/>
        </w:rPr>
        <w:t>нешний и внутренний мониторинг</w:t>
      </w:r>
      <w:r>
        <w:rPr>
          <w:shd w:val="clear" w:color="auto" w:fill="FFFFFF"/>
        </w:rPr>
        <w:t>, этапы проведения</w:t>
      </w:r>
      <w:r w:rsidRPr="00E87057">
        <w:rPr>
          <w:shd w:val="clear" w:color="auto" w:fill="FFFFFF"/>
        </w:rPr>
        <w:t>.</w:t>
      </w:r>
    </w:p>
    <w:p w:rsidR="00626C8D" w:rsidRPr="00E87057" w:rsidRDefault="00626C8D" w:rsidP="00626C8D">
      <w:pPr>
        <w:tabs>
          <w:tab w:val="left" w:pos="708"/>
        </w:tabs>
        <w:jc w:val="both"/>
        <w:rPr>
          <w:b/>
        </w:rPr>
      </w:pPr>
      <w:r>
        <w:rPr>
          <w:shd w:val="clear" w:color="auto" w:fill="FFFFFF"/>
        </w:rPr>
        <w:t>4.</w:t>
      </w:r>
      <w:r w:rsidRPr="00E87057">
        <w:t xml:space="preserve"> </w:t>
      </w:r>
      <w:r>
        <w:t>Описать порядок сопоставления</w:t>
      </w:r>
      <w:r w:rsidRPr="00E87057">
        <w:t xml:space="preserve"> плановых и фактических значений показателей (индикаторов) государственной программы (подпрограмм)</w:t>
      </w:r>
    </w:p>
    <w:p w:rsidR="004B45EE" w:rsidRDefault="004B45EE" w:rsidP="004B45EE">
      <w:pPr>
        <w:tabs>
          <w:tab w:val="left" w:pos="708"/>
        </w:tabs>
        <w:spacing w:before="200"/>
        <w:ind w:firstLine="709"/>
        <w:jc w:val="center"/>
        <w:rPr>
          <w:b/>
        </w:rPr>
      </w:pPr>
      <w:r w:rsidRPr="004B45EE">
        <w:rPr>
          <w:b/>
        </w:rPr>
        <w:t>Тема 6. Управление, контроль реализации и оценка эффективности государственных программ</w:t>
      </w:r>
      <w:r>
        <w:rPr>
          <w:b/>
        </w:rPr>
        <w:t>.</w:t>
      </w:r>
    </w:p>
    <w:p w:rsidR="008F3BBD" w:rsidRPr="008F3BBD" w:rsidRDefault="008F3BBD" w:rsidP="008F3BBD">
      <w:pPr>
        <w:tabs>
          <w:tab w:val="left" w:pos="708"/>
        </w:tabs>
        <w:spacing w:before="200"/>
        <w:jc w:val="both"/>
      </w:pPr>
      <w:r w:rsidRPr="008F3BBD">
        <w:t xml:space="preserve">Компетенция ОПК-2, индикатор ОПК-2.3, в части </w:t>
      </w:r>
      <w:r>
        <w:t xml:space="preserve">владения </w:t>
      </w:r>
      <w:r w:rsidRPr="008F3BBD">
        <w:t>анализом различных правовых явлений, юридических фактов, правовых норм и правовых отношений, являющихся объектами профессиональной деятельности</w:t>
      </w:r>
    </w:p>
    <w:p w:rsidR="00804A16" w:rsidRPr="00804A16" w:rsidRDefault="00804A16" w:rsidP="00804A16">
      <w:pPr>
        <w:autoSpaceDE w:val="0"/>
        <w:autoSpaceDN w:val="0"/>
        <w:adjustRightInd w:val="0"/>
        <w:contextualSpacing/>
        <w:jc w:val="both"/>
        <w:rPr>
          <w:b/>
        </w:rPr>
      </w:pPr>
      <w:r w:rsidRPr="00B867E7">
        <w:rPr>
          <w:b/>
        </w:rPr>
        <w:t>Вопросы к устному опросу</w:t>
      </w:r>
    </w:p>
    <w:p w:rsidR="00626C8D" w:rsidRDefault="00626C8D" w:rsidP="00100420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1. Раскрыть содержание задач</w:t>
      </w:r>
      <w:r w:rsidR="004B45EE" w:rsidRPr="004B45EE">
        <w:rPr>
          <w:color w:val="000000"/>
        </w:rPr>
        <w:t xml:space="preserve"> оценки эффективности реализации государственных программ СЭР РФ. </w:t>
      </w:r>
    </w:p>
    <w:p w:rsidR="00626C8D" w:rsidRDefault="00626C8D" w:rsidP="00100420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2. Перечислить и</w:t>
      </w:r>
      <w:r w:rsidR="004B45EE" w:rsidRPr="004B45EE">
        <w:rPr>
          <w:color w:val="000000"/>
        </w:rPr>
        <w:t>сточники информации для проведения оценки эффективности реализ</w:t>
      </w:r>
      <w:r w:rsidR="004B45EE">
        <w:rPr>
          <w:color w:val="000000"/>
        </w:rPr>
        <w:t>ации комплексных программ СЭР РФ</w:t>
      </w:r>
      <w:r w:rsidR="004B45EE" w:rsidRPr="004B45EE">
        <w:rPr>
          <w:color w:val="000000"/>
        </w:rPr>
        <w:t xml:space="preserve">. </w:t>
      </w:r>
    </w:p>
    <w:p w:rsidR="00626C8D" w:rsidRDefault="00626C8D" w:rsidP="00100420">
      <w:pPr>
        <w:tabs>
          <w:tab w:val="left" w:pos="708"/>
        </w:tabs>
        <w:jc w:val="both"/>
        <w:rPr>
          <w:bCs/>
          <w:iCs/>
          <w:color w:val="000000"/>
        </w:rPr>
      </w:pPr>
      <w:r>
        <w:rPr>
          <w:color w:val="000000"/>
        </w:rPr>
        <w:t>3. Раскрыть п</w:t>
      </w:r>
      <w:r w:rsidR="004B45EE" w:rsidRPr="004B45EE">
        <w:rPr>
          <w:color w:val="000000"/>
        </w:rPr>
        <w:t>ринципы оценки эффективности реализ</w:t>
      </w:r>
      <w:r w:rsidR="004B45EE">
        <w:rPr>
          <w:color w:val="000000"/>
        </w:rPr>
        <w:t>ации комплексных программ СЭР РФ</w:t>
      </w:r>
      <w:r w:rsidR="004B45EE" w:rsidRPr="004B45EE">
        <w:rPr>
          <w:color w:val="000000"/>
        </w:rPr>
        <w:t>. Стру</w:t>
      </w:r>
      <w:r w:rsidR="004B45EE">
        <w:rPr>
          <w:color w:val="000000"/>
        </w:rPr>
        <w:t>ктура системы показателей СЭР РФ</w:t>
      </w:r>
      <w:r w:rsidR="004B45EE" w:rsidRPr="004B45EE">
        <w:rPr>
          <w:color w:val="000000"/>
        </w:rPr>
        <w:t xml:space="preserve">. </w:t>
      </w:r>
      <w:r w:rsidR="004B45EE">
        <w:rPr>
          <w:bCs/>
          <w:iCs/>
          <w:color w:val="000000"/>
        </w:rPr>
        <w:t>Типы методик оценки СЭР РФ</w:t>
      </w:r>
      <w:r w:rsidR="004B45EE" w:rsidRPr="004B45EE">
        <w:rPr>
          <w:bCs/>
          <w:iCs/>
          <w:color w:val="000000"/>
        </w:rPr>
        <w:t>.</w:t>
      </w:r>
    </w:p>
    <w:p w:rsidR="00626C8D" w:rsidRDefault="00626C8D" w:rsidP="00100420">
      <w:pPr>
        <w:tabs>
          <w:tab w:val="left" w:pos="708"/>
        </w:tabs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4. Раскрыть структуру годового</w:t>
      </w:r>
      <w:r w:rsidR="004B45EE" w:rsidRPr="004B45EE">
        <w:rPr>
          <w:bCs/>
          <w:iCs/>
          <w:color w:val="000000"/>
        </w:rPr>
        <w:t xml:space="preserve"> отчет</w:t>
      </w:r>
      <w:r>
        <w:rPr>
          <w:bCs/>
          <w:iCs/>
          <w:color w:val="000000"/>
        </w:rPr>
        <w:t>а</w:t>
      </w:r>
      <w:r w:rsidR="004B45EE" w:rsidRPr="004B45EE">
        <w:rPr>
          <w:bCs/>
          <w:iCs/>
          <w:color w:val="000000"/>
        </w:rPr>
        <w:t xml:space="preserve"> о ходе реализации и оценке эффективности государственной программы</w:t>
      </w:r>
      <w:r>
        <w:rPr>
          <w:bCs/>
          <w:iCs/>
          <w:color w:val="000000"/>
        </w:rPr>
        <w:t>.</w:t>
      </w:r>
    </w:p>
    <w:p w:rsidR="00626C8D" w:rsidRDefault="00626C8D" w:rsidP="00100420">
      <w:pPr>
        <w:tabs>
          <w:tab w:val="left" w:pos="708"/>
        </w:tabs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5. Перечислить цель, задачи</w:t>
      </w:r>
      <w:r w:rsidR="004B45EE" w:rsidRPr="004B45EE">
        <w:rPr>
          <w:bCs/>
          <w:iCs/>
          <w:color w:val="000000"/>
        </w:rPr>
        <w:t xml:space="preserve"> </w:t>
      </w:r>
      <w:r>
        <w:rPr>
          <w:bCs/>
          <w:iCs/>
          <w:color w:val="000000"/>
        </w:rPr>
        <w:t>и порядок проведения внешней</w:t>
      </w:r>
      <w:r w:rsidR="004B45EE" w:rsidRPr="004B45EE">
        <w:rPr>
          <w:bCs/>
          <w:iCs/>
          <w:color w:val="000000"/>
        </w:rPr>
        <w:t xml:space="preserve"> экспертизы реализации государственных программ. </w:t>
      </w:r>
    </w:p>
    <w:p w:rsidR="00626C8D" w:rsidRDefault="00626C8D" w:rsidP="00100420">
      <w:pPr>
        <w:tabs>
          <w:tab w:val="left" w:pos="708"/>
        </w:tabs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6. Раскрыть особенности оценки</w:t>
      </w:r>
      <w:r w:rsidR="004B45EE" w:rsidRPr="004B45EE">
        <w:rPr>
          <w:bCs/>
          <w:iCs/>
          <w:color w:val="000000"/>
        </w:rPr>
        <w:t xml:space="preserve"> эффективности реализации госу</w:t>
      </w:r>
      <w:r>
        <w:rPr>
          <w:bCs/>
          <w:iCs/>
          <w:color w:val="000000"/>
        </w:rPr>
        <w:t>дарственных программ, проводимой</w:t>
      </w:r>
      <w:r w:rsidR="004B45EE" w:rsidRPr="004B45EE">
        <w:rPr>
          <w:bCs/>
          <w:iCs/>
          <w:color w:val="000000"/>
        </w:rPr>
        <w:t xml:space="preserve"> уполномоченным органом исполнительной власти субъекта Российской Федерации. </w:t>
      </w:r>
    </w:p>
    <w:p w:rsidR="00626C8D" w:rsidRDefault="00626C8D" w:rsidP="00100420">
      <w:pPr>
        <w:tabs>
          <w:tab w:val="left" w:pos="708"/>
        </w:tabs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7. Раскрыть особенности оценки</w:t>
      </w:r>
      <w:r w:rsidR="004B45EE" w:rsidRPr="004B45EE">
        <w:rPr>
          <w:bCs/>
          <w:iCs/>
          <w:color w:val="000000"/>
        </w:rPr>
        <w:t xml:space="preserve"> эффективности реализ</w:t>
      </w:r>
      <w:r w:rsidR="004B45EE">
        <w:rPr>
          <w:bCs/>
          <w:iCs/>
          <w:color w:val="000000"/>
        </w:rPr>
        <w:t>а</w:t>
      </w:r>
      <w:r w:rsidR="004B45EE" w:rsidRPr="004B45EE">
        <w:rPr>
          <w:bCs/>
          <w:iCs/>
          <w:color w:val="000000"/>
        </w:rPr>
        <w:t>ции госу</w:t>
      </w:r>
      <w:r>
        <w:rPr>
          <w:bCs/>
          <w:iCs/>
          <w:color w:val="000000"/>
        </w:rPr>
        <w:t>дарственных программ, проводимой</w:t>
      </w:r>
      <w:r w:rsidR="004B45EE" w:rsidRPr="004B45EE">
        <w:rPr>
          <w:bCs/>
          <w:iCs/>
          <w:color w:val="000000"/>
        </w:rPr>
        <w:t xml:space="preserve"> независимым (внешним) экспертом.</w:t>
      </w:r>
    </w:p>
    <w:p w:rsidR="00626C8D" w:rsidRDefault="00626C8D" w:rsidP="00100420">
      <w:pPr>
        <w:tabs>
          <w:tab w:val="left" w:pos="708"/>
        </w:tabs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lastRenderedPageBreak/>
        <w:t>8. Описать порядок проведения корректировки</w:t>
      </w:r>
      <w:r w:rsidR="004B45EE" w:rsidRPr="004B45EE">
        <w:rPr>
          <w:bCs/>
          <w:iCs/>
          <w:color w:val="000000"/>
        </w:rPr>
        <w:t xml:space="preserve"> государственной программы в зависимости от результатов оценки эффективности ее реализации. </w:t>
      </w:r>
    </w:p>
    <w:p w:rsidR="004B45EE" w:rsidRDefault="00626C8D" w:rsidP="00100420">
      <w:pPr>
        <w:tabs>
          <w:tab w:val="left" w:pos="708"/>
        </w:tabs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9. Перечислить м</w:t>
      </w:r>
      <w:r w:rsidR="004B45EE" w:rsidRPr="004B45EE">
        <w:rPr>
          <w:bCs/>
          <w:iCs/>
          <w:color w:val="000000"/>
        </w:rPr>
        <w:t>еры по повышению качества управления государственной программой.</w:t>
      </w:r>
    </w:p>
    <w:p w:rsidR="00100420" w:rsidRPr="00CD40CD" w:rsidRDefault="00100420" w:rsidP="00100420">
      <w:pPr>
        <w:pStyle w:val="a8"/>
        <w:autoSpaceDE w:val="0"/>
        <w:autoSpaceDN w:val="0"/>
        <w:adjustRightInd w:val="0"/>
        <w:spacing w:before="120"/>
        <w:ind w:left="0"/>
        <w:contextualSpacing/>
        <w:jc w:val="both"/>
        <w:rPr>
          <w:b/>
          <w:iCs/>
          <w:sz w:val="24"/>
        </w:rPr>
      </w:pPr>
      <w:r w:rsidRPr="00CD40CD">
        <w:rPr>
          <w:b/>
          <w:iCs/>
          <w:sz w:val="24"/>
        </w:rPr>
        <w:t>Темы докладов (для очной формы обучения)</w:t>
      </w:r>
    </w:p>
    <w:p w:rsidR="00100420" w:rsidRPr="00100420" w:rsidRDefault="00100420" w:rsidP="00100420">
      <w:pPr>
        <w:rPr>
          <w:bCs/>
          <w:iCs/>
          <w:color w:val="000000"/>
        </w:rPr>
      </w:pPr>
      <w:r w:rsidRPr="00100420">
        <w:rPr>
          <w:bCs/>
          <w:iCs/>
          <w:color w:val="000000"/>
        </w:rPr>
        <w:t xml:space="preserve">1. Международной системы качества целей SMART. </w:t>
      </w:r>
    </w:p>
    <w:p w:rsidR="00100420" w:rsidRPr="00100420" w:rsidRDefault="00100420" w:rsidP="00100420">
      <w:pPr>
        <w:rPr>
          <w:bCs/>
          <w:iCs/>
          <w:color w:val="000000"/>
        </w:rPr>
      </w:pPr>
      <w:r w:rsidRPr="00100420">
        <w:rPr>
          <w:bCs/>
          <w:iCs/>
          <w:color w:val="000000"/>
        </w:rPr>
        <w:t>2. Индекса развития человеческого потенциала, базовые показатели.</w:t>
      </w:r>
    </w:p>
    <w:p w:rsidR="00100420" w:rsidRPr="00100420" w:rsidRDefault="00100420" w:rsidP="00100420">
      <w:pPr>
        <w:rPr>
          <w:bCs/>
          <w:iCs/>
          <w:color w:val="000000"/>
        </w:rPr>
      </w:pPr>
      <w:r w:rsidRPr="00100420">
        <w:rPr>
          <w:bCs/>
          <w:iCs/>
          <w:color w:val="000000"/>
        </w:rPr>
        <w:t>3. Интегральный показатель качества жизни населения</w:t>
      </w:r>
      <w:r w:rsidRPr="00100420">
        <w:rPr>
          <w:color w:val="000000"/>
        </w:rPr>
        <w:t> </w:t>
      </w:r>
      <w:r w:rsidRPr="00100420">
        <w:rPr>
          <w:bCs/>
          <w:iCs/>
          <w:color w:val="000000"/>
        </w:rPr>
        <w:t xml:space="preserve">муниципального образования. </w:t>
      </w:r>
    </w:p>
    <w:p w:rsidR="00100420" w:rsidRPr="00100420" w:rsidRDefault="00100420" w:rsidP="00100420">
      <w:pPr>
        <w:rPr>
          <w:color w:val="22272F"/>
          <w:shd w:val="clear" w:color="auto" w:fill="FFFFFF"/>
        </w:rPr>
      </w:pPr>
      <w:r w:rsidRPr="00100420">
        <w:rPr>
          <w:bCs/>
          <w:iCs/>
          <w:color w:val="000000"/>
        </w:rPr>
        <w:t>4. Номенклатура показателей оценки качества жизни населения муниципального образования.</w:t>
      </w:r>
      <w:r w:rsidRPr="00100420">
        <w:rPr>
          <w:color w:val="22272F"/>
          <w:shd w:val="clear" w:color="auto" w:fill="FFFFFF"/>
        </w:rPr>
        <w:t xml:space="preserve"> </w:t>
      </w:r>
    </w:p>
    <w:p w:rsidR="00100420" w:rsidRDefault="00100420" w:rsidP="00100420"/>
    <w:p w:rsidR="00451D68" w:rsidRPr="004836FA" w:rsidRDefault="00451D68" w:rsidP="00451D68">
      <w:pPr>
        <w:jc w:val="both"/>
      </w:pPr>
    </w:p>
    <w:p w:rsidR="00451D68" w:rsidRDefault="00451D68" w:rsidP="00451D68">
      <w:pPr>
        <w:pStyle w:val="2"/>
        <w:spacing w:after="0" w:line="240" w:lineRule="auto"/>
        <w:jc w:val="center"/>
        <w:rPr>
          <w:b/>
        </w:rPr>
      </w:pPr>
      <w:r w:rsidRPr="000C03E5">
        <w:rPr>
          <w:b/>
        </w:rPr>
        <w:t>Критерии оценки форм текущего контроля</w:t>
      </w:r>
    </w:p>
    <w:p w:rsidR="00451D68" w:rsidRPr="003A776B" w:rsidRDefault="00451D68" w:rsidP="00451D68">
      <w:pPr>
        <w:jc w:val="center"/>
        <w:rPr>
          <w:b/>
        </w:rPr>
      </w:pPr>
    </w:p>
    <w:p w:rsidR="00451D68" w:rsidRPr="009069FC" w:rsidRDefault="00451D68" w:rsidP="00451D68">
      <w:pPr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 xml:space="preserve">реферата </w:t>
      </w:r>
      <w:r w:rsidRPr="00DC757A">
        <w:rPr>
          <w:b/>
          <w:bCs/>
        </w:rPr>
        <w:t>по шкале зачтено / не зачтено</w:t>
      </w:r>
    </w:p>
    <w:p w:rsidR="00451D68" w:rsidRPr="00BD200A" w:rsidRDefault="00451D68" w:rsidP="00451D68">
      <w:pPr>
        <w:autoSpaceDE w:val="0"/>
        <w:autoSpaceDN w:val="0"/>
        <w:adjustRightInd w:val="0"/>
        <w:ind w:firstLine="709"/>
        <w:jc w:val="both"/>
      </w:pPr>
      <w:r w:rsidRPr="009069FC">
        <w:t xml:space="preserve">Реферат – это краткое изложение в письменном виде содержания и результатов  индивидуальной учебно-исследовательской деятельности, имеет регламентированную структуру, содержание и оформление. </w:t>
      </w:r>
      <w:r w:rsidRPr="00BD200A">
        <w:t>Критериями оценки реферата являются: обоснованность</w:t>
      </w:r>
      <w:r>
        <w:t xml:space="preserve"> </w:t>
      </w:r>
      <w:r w:rsidRPr="00BD200A">
        <w:t>выбора источников литературы, степень раскрытия сущности вопроса, соблюдения требований к оформлению.</w:t>
      </w:r>
    </w:p>
    <w:p w:rsidR="00451D68" w:rsidRPr="00BD200A" w:rsidRDefault="00451D68" w:rsidP="00451D68">
      <w:pPr>
        <w:autoSpaceDE w:val="0"/>
        <w:autoSpaceDN w:val="0"/>
        <w:adjustRightInd w:val="0"/>
        <w:ind w:firstLine="709"/>
        <w:jc w:val="both"/>
      </w:pPr>
      <w:r w:rsidRPr="00DC757A">
        <w:t xml:space="preserve">Оценка «зачтено» за </w:t>
      </w:r>
      <w:r>
        <w:t>реферат</w:t>
      </w:r>
      <w:r w:rsidRPr="00DC757A">
        <w:t xml:space="preserve"> </w:t>
      </w:r>
      <w:r w:rsidRPr="00DC757A">
        <w:rPr>
          <w:rFonts w:eastAsia="MS Mincho"/>
        </w:rPr>
        <w:t xml:space="preserve">выставляется с учетом его содержания, актуальности использованной </w:t>
      </w:r>
      <w:r w:rsidRPr="00D708E2">
        <w:rPr>
          <w:rFonts w:eastAsia="MS Mincho"/>
        </w:rPr>
        <w:t xml:space="preserve">литературы, </w:t>
      </w:r>
      <w:r w:rsidRPr="00BD200A">
        <w:t>изложен</w:t>
      </w:r>
      <w:r>
        <w:t>ие</w:t>
      </w:r>
      <w:r w:rsidRPr="00BD200A">
        <w:t xml:space="preserve"> собственн</w:t>
      </w:r>
      <w:r>
        <w:t>ой</w:t>
      </w:r>
      <w:r w:rsidRPr="00BD200A">
        <w:t xml:space="preserve"> позици</w:t>
      </w:r>
      <w:r>
        <w:t>и</w:t>
      </w:r>
      <w:r w:rsidRPr="00BD200A">
        <w:t>; сформулированы выводы, выдержан объём; соблюдены требования к внешнему оформлению.</w:t>
      </w:r>
    </w:p>
    <w:p w:rsidR="00451D68" w:rsidRPr="00BD200A" w:rsidRDefault="00451D68" w:rsidP="00451D68">
      <w:pPr>
        <w:autoSpaceDE w:val="0"/>
        <w:autoSpaceDN w:val="0"/>
        <w:adjustRightInd w:val="0"/>
        <w:ind w:firstLine="709"/>
        <w:jc w:val="both"/>
      </w:pPr>
      <w:r w:rsidRPr="00D708E2">
        <w:t>Оценка «не зачтено» выставляется студенту, если</w:t>
      </w:r>
      <w:r w:rsidRPr="00D708E2">
        <w:rPr>
          <w:rFonts w:eastAsia="MS Mincho"/>
        </w:rPr>
        <w:t xml:space="preserve"> </w:t>
      </w:r>
      <w:r>
        <w:rPr>
          <w:rFonts w:eastAsia="MS Mincho"/>
        </w:rPr>
        <w:t xml:space="preserve">реферат не подготовлен, или подготовлен </w:t>
      </w:r>
      <w:r w:rsidRPr="00D708E2">
        <w:rPr>
          <w:rFonts w:eastAsia="MS Mincho"/>
        </w:rPr>
        <w:t xml:space="preserve">с </w:t>
      </w:r>
      <w:r>
        <w:rPr>
          <w:rFonts w:eastAsia="MS Mincho"/>
        </w:rPr>
        <w:t>неудовлетворительным</w:t>
      </w:r>
      <w:r w:rsidRPr="00D708E2">
        <w:rPr>
          <w:rFonts w:eastAsia="MS Mincho"/>
        </w:rPr>
        <w:t xml:space="preserve"> содержани</w:t>
      </w:r>
      <w:r>
        <w:rPr>
          <w:rFonts w:eastAsia="MS Mincho"/>
        </w:rPr>
        <w:t>ем</w:t>
      </w:r>
      <w:r w:rsidRPr="00D708E2">
        <w:rPr>
          <w:rFonts w:eastAsia="MS Mincho"/>
        </w:rPr>
        <w:t xml:space="preserve">, </w:t>
      </w:r>
      <w:r>
        <w:rPr>
          <w:rFonts w:eastAsia="MS Mincho"/>
        </w:rPr>
        <w:t xml:space="preserve">отсутствием </w:t>
      </w:r>
      <w:r w:rsidRPr="00D708E2">
        <w:rPr>
          <w:rFonts w:eastAsia="MS Mincho"/>
        </w:rPr>
        <w:t>актуальн</w:t>
      </w:r>
      <w:r>
        <w:rPr>
          <w:rFonts w:eastAsia="MS Mincho"/>
        </w:rPr>
        <w:t>ой</w:t>
      </w:r>
      <w:r w:rsidRPr="00D708E2">
        <w:rPr>
          <w:rFonts w:eastAsia="MS Mincho"/>
        </w:rPr>
        <w:t xml:space="preserve"> литературы,</w:t>
      </w:r>
      <w:r>
        <w:rPr>
          <w:rFonts w:eastAsia="MS Mincho"/>
        </w:rPr>
        <w:t xml:space="preserve"> </w:t>
      </w:r>
      <w:r w:rsidRPr="00BD200A">
        <w:t>тема реферата не раскрыта, обнаруживается существенное непонимание проблемы или реферат не представлен вовсе.</w:t>
      </w:r>
    </w:p>
    <w:p w:rsidR="00451D68" w:rsidRDefault="00451D68" w:rsidP="00451D68">
      <w:pPr>
        <w:autoSpaceDE w:val="0"/>
        <w:autoSpaceDN w:val="0"/>
        <w:adjustRightInd w:val="0"/>
        <w:jc w:val="center"/>
        <w:rPr>
          <w:b/>
        </w:rPr>
      </w:pPr>
    </w:p>
    <w:p w:rsidR="00451D68" w:rsidRPr="00DC757A" w:rsidRDefault="00451D68" w:rsidP="00451D68">
      <w:pPr>
        <w:autoSpaceDE w:val="0"/>
        <w:autoSpaceDN w:val="0"/>
        <w:adjustRightInd w:val="0"/>
        <w:jc w:val="center"/>
        <w:rPr>
          <w:b/>
          <w:color w:val="FF0000"/>
        </w:rPr>
      </w:pPr>
      <w:r w:rsidRPr="00DC757A">
        <w:rPr>
          <w:b/>
        </w:rPr>
        <w:t xml:space="preserve">Критерии оценки доклада </w:t>
      </w:r>
      <w:r w:rsidRPr="00DC757A">
        <w:rPr>
          <w:b/>
          <w:bCs/>
        </w:rPr>
        <w:t>по шкале зачтено / не зачтено</w:t>
      </w:r>
    </w:p>
    <w:p w:rsidR="00451D68" w:rsidRPr="00DC757A" w:rsidRDefault="00451D68" w:rsidP="00451D68">
      <w:pPr>
        <w:autoSpaceDE w:val="0"/>
        <w:autoSpaceDN w:val="0"/>
        <w:adjustRightInd w:val="0"/>
        <w:ind w:firstLine="709"/>
        <w:jc w:val="both"/>
      </w:pPr>
      <w:r w:rsidRPr="00DC757A">
        <w:rPr>
          <w:rFonts w:eastAsia="MS Mincho"/>
        </w:rPr>
        <w:t xml:space="preserve">Оценка за доклад выставляется с учетом его содержания, успешности выступления студента на семинаре и показанной при ответе эрудиции. </w:t>
      </w:r>
      <w:r w:rsidRPr="00DC757A">
        <w:t>Критериями оценки доклада являются: соответствие содержания работы теме, самостоятельность выполнения работы, глубина проработки материала, использование рекомендованной и справочной литературы, исследовательский характер, логичность и последовательность изложения, обоснованность и доказательность выводов, грамотность изложения, использование наглядного материала.</w:t>
      </w:r>
    </w:p>
    <w:p w:rsidR="00451D68" w:rsidRPr="00D708E2" w:rsidRDefault="00451D68" w:rsidP="00451D68">
      <w:pPr>
        <w:autoSpaceDE w:val="0"/>
        <w:autoSpaceDN w:val="0"/>
        <w:adjustRightInd w:val="0"/>
        <w:ind w:firstLine="709"/>
        <w:jc w:val="both"/>
        <w:rPr>
          <w:rFonts w:eastAsia="MS Mincho"/>
        </w:rPr>
      </w:pPr>
      <w:r w:rsidRPr="00DC757A">
        <w:t xml:space="preserve">Оценка «зачтено» за доклад </w:t>
      </w:r>
      <w:r w:rsidRPr="00DC757A">
        <w:rPr>
          <w:rFonts w:eastAsia="MS Mincho"/>
        </w:rPr>
        <w:t>выставляется с учетом его содержания, актуальности использованной при п</w:t>
      </w:r>
      <w:r w:rsidRPr="00D708E2">
        <w:rPr>
          <w:rFonts w:eastAsia="MS Mincho"/>
        </w:rPr>
        <w:t xml:space="preserve">одготовке к докладу литературы, успешности выступления студента и показанной при ответе на вопросы эрудиции. </w:t>
      </w:r>
    </w:p>
    <w:p w:rsidR="00451D68" w:rsidRDefault="00451D68" w:rsidP="00451D68">
      <w:pPr>
        <w:autoSpaceDE w:val="0"/>
        <w:autoSpaceDN w:val="0"/>
        <w:adjustRightInd w:val="0"/>
        <w:ind w:firstLine="709"/>
        <w:jc w:val="both"/>
        <w:rPr>
          <w:rFonts w:eastAsia="MS Mincho"/>
        </w:rPr>
      </w:pPr>
      <w:r w:rsidRPr="00D708E2">
        <w:t>Оценка «не зачтено» выставляется студенту, если</w:t>
      </w:r>
      <w:r w:rsidRPr="00D708E2">
        <w:rPr>
          <w:rFonts w:eastAsia="MS Mincho"/>
        </w:rPr>
        <w:t xml:space="preserve"> </w:t>
      </w:r>
      <w:r>
        <w:rPr>
          <w:rFonts w:eastAsia="MS Mincho"/>
        </w:rPr>
        <w:t xml:space="preserve">доклад не подготовлен, или подготовлен </w:t>
      </w:r>
      <w:r w:rsidRPr="00D708E2">
        <w:rPr>
          <w:rFonts w:eastAsia="MS Mincho"/>
        </w:rPr>
        <w:t xml:space="preserve">с </w:t>
      </w:r>
      <w:r>
        <w:rPr>
          <w:rFonts w:eastAsia="MS Mincho"/>
        </w:rPr>
        <w:t>неудовлетворительным</w:t>
      </w:r>
      <w:r w:rsidRPr="00D708E2">
        <w:rPr>
          <w:rFonts w:eastAsia="MS Mincho"/>
        </w:rPr>
        <w:t xml:space="preserve"> содержани</w:t>
      </w:r>
      <w:r>
        <w:rPr>
          <w:rFonts w:eastAsia="MS Mincho"/>
        </w:rPr>
        <w:t>ем</w:t>
      </w:r>
      <w:r w:rsidRPr="00D708E2">
        <w:rPr>
          <w:rFonts w:eastAsia="MS Mincho"/>
        </w:rPr>
        <w:t xml:space="preserve">, </w:t>
      </w:r>
      <w:r>
        <w:rPr>
          <w:rFonts w:eastAsia="MS Mincho"/>
        </w:rPr>
        <w:t xml:space="preserve">отсутствием </w:t>
      </w:r>
      <w:r w:rsidRPr="00D708E2">
        <w:rPr>
          <w:rFonts w:eastAsia="MS Mincho"/>
        </w:rPr>
        <w:t>актуальн</w:t>
      </w:r>
      <w:r>
        <w:rPr>
          <w:rFonts w:eastAsia="MS Mincho"/>
        </w:rPr>
        <w:t>ой</w:t>
      </w:r>
      <w:r w:rsidRPr="00D708E2">
        <w:rPr>
          <w:rFonts w:eastAsia="MS Mincho"/>
        </w:rPr>
        <w:t xml:space="preserve"> литературы,</w:t>
      </w:r>
      <w:r>
        <w:rPr>
          <w:rFonts w:eastAsia="MS Mincho"/>
        </w:rPr>
        <w:t xml:space="preserve"> а при выступлении с ним</w:t>
      </w:r>
      <w:r w:rsidRPr="00D708E2">
        <w:rPr>
          <w:rFonts w:eastAsia="MS Mincho"/>
        </w:rPr>
        <w:t xml:space="preserve"> </w:t>
      </w:r>
      <w:r>
        <w:rPr>
          <w:rFonts w:eastAsia="MS Mincho"/>
        </w:rPr>
        <w:t xml:space="preserve">не отвечал на дополнительные вопросы и </w:t>
      </w:r>
      <w:r w:rsidRPr="00D708E2">
        <w:rPr>
          <w:rFonts w:eastAsia="MS Mincho"/>
        </w:rPr>
        <w:t>показа</w:t>
      </w:r>
      <w:r>
        <w:rPr>
          <w:rFonts w:eastAsia="MS Mincho"/>
        </w:rPr>
        <w:t xml:space="preserve">л полное отсутствие </w:t>
      </w:r>
      <w:r w:rsidRPr="00D708E2">
        <w:rPr>
          <w:rFonts w:eastAsia="MS Mincho"/>
        </w:rPr>
        <w:t xml:space="preserve">эрудиции. </w:t>
      </w:r>
    </w:p>
    <w:p w:rsidR="00451D68" w:rsidRDefault="00451D68" w:rsidP="00451D68">
      <w:pPr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теста</w:t>
      </w:r>
    </w:p>
    <w:p w:rsidR="00451D68" w:rsidRPr="00CE22EE" w:rsidRDefault="00451D68" w:rsidP="00451D68">
      <w:pPr>
        <w:ind w:firstLine="709"/>
        <w:jc w:val="both"/>
      </w:pPr>
      <w:r w:rsidRPr="00CE22EE"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:rsidR="00451D68" w:rsidRPr="00CE22EE" w:rsidRDefault="00451D68" w:rsidP="00451D68">
      <w:pPr>
        <w:ind w:firstLine="709"/>
        <w:jc w:val="both"/>
      </w:pPr>
      <w:r w:rsidRPr="00CE22EE">
        <w:t>Оценка «отлично» выставляется при условии правильного ответа студента на более чем 85 % тестовых заданий.</w:t>
      </w:r>
    </w:p>
    <w:p w:rsidR="00451D68" w:rsidRPr="00CE22EE" w:rsidRDefault="00451D68" w:rsidP="00451D68">
      <w:pPr>
        <w:ind w:firstLine="709"/>
        <w:jc w:val="both"/>
      </w:pPr>
      <w:r w:rsidRPr="00CE22EE">
        <w:t>Оценка «хорошо» выставляется при условии правильного ответа студента на 71-85 % тестовых заданий.</w:t>
      </w:r>
    </w:p>
    <w:p w:rsidR="00451D68" w:rsidRPr="00CE22EE" w:rsidRDefault="00451D68" w:rsidP="00451D68">
      <w:pPr>
        <w:ind w:firstLine="709"/>
        <w:jc w:val="both"/>
      </w:pPr>
      <w:r w:rsidRPr="00CE22EE">
        <w:t>Оценка «удовлетворительно» выставляется при условии правильного ответа на 56-70 % тестовых заданий.</w:t>
      </w:r>
    </w:p>
    <w:p w:rsidR="00451D68" w:rsidRPr="00444F72" w:rsidRDefault="00451D68" w:rsidP="00451D68">
      <w:pPr>
        <w:ind w:firstLine="709"/>
        <w:jc w:val="both"/>
      </w:pPr>
      <w:r w:rsidRPr="00CE22EE">
        <w:lastRenderedPageBreak/>
        <w:t>Оценка «</w:t>
      </w:r>
      <w:r w:rsidRPr="00444F72">
        <w:t>неудовлетворительно» выставляется при условии правильного ответа на 55 % тестовых заданий и менее.</w:t>
      </w:r>
    </w:p>
    <w:p w:rsidR="00451D68" w:rsidRDefault="00451D68" w:rsidP="00451D68">
      <w:pPr>
        <w:autoSpaceDE w:val="0"/>
        <w:autoSpaceDN w:val="0"/>
        <w:adjustRightInd w:val="0"/>
        <w:jc w:val="center"/>
        <w:rPr>
          <w:b/>
        </w:rPr>
      </w:pPr>
    </w:p>
    <w:p w:rsidR="00451D68" w:rsidRPr="00444F72" w:rsidRDefault="00451D68" w:rsidP="00451D68">
      <w:pPr>
        <w:autoSpaceDE w:val="0"/>
        <w:autoSpaceDN w:val="0"/>
        <w:adjustRightInd w:val="0"/>
        <w:jc w:val="center"/>
        <w:rPr>
          <w:b/>
        </w:rPr>
      </w:pPr>
      <w:r w:rsidRPr="00444F72">
        <w:rPr>
          <w:b/>
        </w:rPr>
        <w:t>Критерии оценки ответов на устные вопросы</w:t>
      </w:r>
    </w:p>
    <w:p w:rsidR="00451D68" w:rsidRPr="00444F72" w:rsidRDefault="00451D68" w:rsidP="00451D68">
      <w:pPr>
        <w:autoSpaceDE w:val="0"/>
        <w:autoSpaceDN w:val="0"/>
        <w:adjustRightInd w:val="0"/>
        <w:ind w:firstLine="709"/>
        <w:jc w:val="both"/>
      </w:pPr>
      <w:r w:rsidRPr="00444F72"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:rsidR="00451D68" w:rsidRPr="00444F72" w:rsidRDefault="00451D68" w:rsidP="00451D68">
      <w:pPr>
        <w:autoSpaceDE w:val="0"/>
        <w:autoSpaceDN w:val="0"/>
        <w:adjustRightInd w:val="0"/>
        <w:ind w:firstLine="709"/>
        <w:jc w:val="both"/>
      </w:pPr>
      <w:r w:rsidRPr="00444F72"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:rsidR="00451D68" w:rsidRPr="009069FC" w:rsidRDefault="00451D68" w:rsidP="00451D68">
      <w:pPr>
        <w:autoSpaceDE w:val="0"/>
        <w:autoSpaceDN w:val="0"/>
        <w:adjustRightInd w:val="0"/>
        <w:ind w:firstLine="709"/>
        <w:jc w:val="both"/>
      </w:pPr>
      <w:r w:rsidRPr="009069FC"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:rsidR="00451D68" w:rsidRPr="009069FC" w:rsidRDefault="00451D68" w:rsidP="00451D68">
      <w:pPr>
        <w:widowControl w:val="0"/>
        <w:autoSpaceDE w:val="0"/>
        <w:autoSpaceDN w:val="0"/>
        <w:adjustRightInd w:val="0"/>
        <w:ind w:firstLine="709"/>
        <w:jc w:val="both"/>
      </w:pPr>
      <w:r w:rsidRPr="009069FC"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:rsidR="00451D68" w:rsidRPr="009069FC" w:rsidRDefault="00451D68" w:rsidP="00451D68">
      <w:pPr>
        <w:autoSpaceDE w:val="0"/>
        <w:autoSpaceDN w:val="0"/>
        <w:adjustRightInd w:val="0"/>
        <w:ind w:firstLine="709"/>
        <w:jc w:val="both"/>
      </w:pPr>
      <w:r w:rsidRPr="009069FC">
        <w:t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:rsidR="00451D68" w:rsidRPr="00FC2664" w:rsidRDefault="00451D68" w:rsidP="00451D68">
      <w:pPr>
        <w:jc w:val="center"/>
        <w:rPr>
          <w:b/>
        </w:rPr>
      </w:pPr>
    </w:p>
    <w:p w:rsidR="00451D68" w:rsidRPr="00FC2664" w:rsidRDefault="00451D68" w:rsidP="00451D68">
      <w:pPr>
        <w:autoSpaceDE w:val="0"/>
        <w:autoSpaceDN w:val="0"/>
        <w:adjustRightInd w:val="0"/>
        <w:jc w:val="center"/>
        <w:rPr>
          <w:b/>
        </w:rPr>
      </w:pPr>
      <w:r w:rsidRPr="00FC2664">
        <w:rPr>
          <w:b/>
        </w:rPr>
        <w:t>1.2 Список вопросов и (или) заданий для проведения промежуточной аттестации</w:t>
      </w:r>
    </w:p>
    <w:p w:rsidR="002A3023" w:rsidRPr="002A3023" w:rsidRDefault="002A3023" w:rsidP="002A3023">
      <w:pPr>
        <w:autoSpaceDE w:val="0"/>
        <w:autoSpaceDN w:val="0"/>
        <w:adjustRightInd w:val="0"/>
        <w:jc w:val="both"/>
      </w:pPr>
      <w:r>
        <w:t>Компетенция ОПК-2,</w:t>
      </w:r>
      <w:r w:rsidR="00BF597B">
        <w:t xml:space="preserve"> с</w:t>
      </w:r>
      <w:r w:rsidRPr="002A3023">
        <w:t>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социально-экономических процессов</w:t>
      </w:r>
      <w:r>
        <w:t xml:space="preserve">, индикатор </w:t>
      </w:r>
      <w:r w:rsidRPr="002A3023">
        <w:t>ОПК-2.3</w:t>
      </w:r>
      <w:r>
        <w:t>,</w:t>
      </w:r>
      <w:r w:rsidR="00BF597B">
        <w:t xml:space="preserve"> п</w:t>
      </w:r>
      <w:r w:rsidRPr="002A3023">
        <w:t>онимает порядок формирования и реализации государственных и муниципальных программ, направленных на разрешение различных социально-экономических проблем, индикаторах их эффективности, основных направлениях контрольно-надзорной деятельности государственных органов.</w:t>
      </w:r>
    </w:p>
    <w:p w:rsidR="00FC2664" w:rsidRPr="00FC2664" w:rsidRDefault="00FC2664" w:rsidP="002A3023">
      <w:pPr>
        <w:autoSpaceDE w:val="0"/>
        <w:autoSpaceDN w:val="0"/>
        <w:adjustRightInd w:val="0"/>
        <w:jc w:val="both"/>
        <w:rPr>
          <w:b/>
        </w:rPr>
      </w:pPr>
    </w:p>
    <w:p w:rsidR="00FC2664" w:rsidRPr="00FC2664" w:rsidRDefault="00FC2664" w:rsidP="00451D68">
      <w:pPr>
        <w:autoSpaceDE w:val="0"/>
        <w:autoSpaceDN w:val="0"/>
        <w:adjustRightInd w:val="0"/>
        <w:jc w:val="center"/>
        <w:rPr>
          <w:b/>
        </w:rPr>
      </w:pPr>
      <w:r w:rsidRPr="00FC2664">
        <w:rPr>
          <w:b/>
        </w:rPr>
        <w:t>Список вопросов к экзамену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>Понятие и основные типы планирования</w:t>
      </w:r>
      <w:r w:rsidRPr="00FC2664">
        <w:rPr>
          <w:bCs/>
          <w:sz w:val="24"/>
        </w:rPr>
        <w:t> </w:t>
      </w:r>
      <w:r w:rsidRPr="00FC2664">
        <w:rPr>
          <w:sz w:val="24"/>
          <w:shd w:val="clear" w:color="auto" w:fill="FFFFFF"/>
        </w:rPr>
        <w:t xml:space="preserve">социально-экономического развития.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</w:rPr>
        <w:t>Социально-экономическая система: элементы, признаки, процессы.</w:t>
      </w:r>
      <w:r w:rsidRPr="00FC2664">
        <w:rPr>
          <w:sz w:val="24"/>
          <w:shd w:val="clear" w:color="auto" w:fill="FFFFFF"/>
        </w:rPr>
        <w:t xml:space="preserve">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>Понятие и основные типы планирования</w:t>
      </w:r>
      <w:r w:rsidRPr="00FC2664">
        <w:rPr>
          <w:bCs/>
          <w:sz w:val="24"/>
        </w:rPr>
        <w:t> </w:t>
      </w:r>
      <w:r w:rsidRPr="00FC2664">
        <w:rPr>
          <w:sz w:val="24"/>
          <w:shd w:val="clear" w:color="auto" w:fill="FFFFFF"/>
        </w:rPr>
        <w:t xml:space="preserve">социально- экономического развития.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 xml:space="preserve">Проектное, программное, комплексное, стратегическое планирование.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>Направления планирования</w:t>
      </w:r>
      <w:r w:rsidRPr="00FC2664">
        <w:rPr>
          <w:bCs/>
          <w:sz w:val="24"/>
        </w:rPr>
        <w:t> </w:t>
      </w:r>
      <w:r w:rsidRPr="00FC2664">
        <w:rPr>
          <w:sz w:val="24"/>
          <w:shd w:val="clear" w:color="auto" w:fill="FFFFFF"/>
        </w:rPr>
        <w:t xml:space="preserve">социально- экономического развития.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 xml:space="preserve">Социально-экономическое, бюджетное, территориальное планирование.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>Зарубежный опыт планирования социально- экономического развития.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Методы анализа и диагностики состояния социально-экономического комплекса региона (города) в процессе планирования.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Анализ конкурентных преимуществ региона, муниципального образования (SWOT анализ).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Статистический анализ.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Показатели социально-экономического развития.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Методы сбора данных, источники информации. Динамические ряды. Экспертные оценки.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Анализ демографической ситуации и рынка труда, анализ доходов и расходов населения.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Анализ структуры и эффективности экономики.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Анализ состояния инфраструктурных отраслей.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Понятие хозяйственного климата. Институциональная среда.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Составляющие хозяйственного климата.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Количественные индикаторы уровня благоприятности отдельных составляющих хозяйственного климата.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Диагностика хозяйственного климата.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lastRenderedPageBreak/>
        <w:t>Методы балльной оценки степени благоприятности хозяйственного климата.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>Подходы к определению объема финансирования государственной программы.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Планирование бюджетных ассигнований на реализацию государственных программ.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Методика расчета предельных базовых бюджетных ассигнований федерального бюджета по государственным программам Российской Федерации.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Особенности распределения базовых бюджетных ассигнований и обоснования бюджетных ассигнований на реализацию государственных программ.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Обоснование необходимого объема бюджетных ассигнований бюджета субъекта Российской Федерации по основным мероприятиям/ведомственным целевым программам и/или проектам (программам) государственной программы.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>Требования к обоснованию бюджетных ассигнований.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Описание мер государственного регулирования в соответствующей сфере реализации государственной программы.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Оценка применения мер государственного регулирования в соответствующей сфере реализации государственной программы.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>Формирование сводных показателей государственных заданий по этапам реализации государственных программ.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>Организационное обеспечение реализации комплексных программ СЭР РФ.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  <w:shd w:val="clear" w:color="auto" w:fill="FFFFFF"/>
        </w:rPr>
      </w:pPr>
      <w:r w:rsidRPr="00FC2664">
        <w:rPr>
          <w:sz w:val="24"/>
          <w:shd w:val="clear" w:color="auto" w:fill="FFFFFF"/>
        </w:rPr>
        <w:t xml:space="preserve">Обеспечение эффективного мониторинга и контроля реализации мероприятий государственной программы.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  <w:shd w:val="clear" w:color="auto" w:fill="FFFFFF"/>
        </w:rPr>
        <w:t>Внешний и внутренний мониторинг.</w:t>
      </w:r>
      <w:r w:rsidRPr="00FC2664">
        <w:rPr>
          <w:sz w:val="24"/>
        </w:rPr>
        <w:t xml:space="preserve">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>Сопоставление плановых и фактических значений показателей (индикаторов) государственной программы (подпрограмм)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>Задачи оценки эффективности реализации государственных программ СЭР РФ.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Источники информации для проведения оценки эффективности реализации комплексных программ СЭР РФ.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sz w:val="24"/>
        </w:rPr>
        <w:t xml:space="preserve">Принципы оценки эффективности реализации комплексных программ СЭР РФ. Структура системы показателей СЭР РФ.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sz w:val="24"/>
        </w:rPr>
      </w:pPr>
      <w:r w:rsidRPr="00FC2664">
        <w:rPr>
          <w:bCs/>
          <w:iCs/>
          <w:sz w:val="24"/>
        </w:rPr>
        <w:t>Типы методик оценки СЭР РФ.</w:t>
      </w:r>
      <w:r w:rsidRPr="00FC2664">
        <w:rPr>
          <w:sz w:val="24"/>
        </w:rPr>
        <w:t xml:space="preserve">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bCs/>
          <w:iCs/>
          <w:sz w:val="24"/>
        </w:rPr>
      </w:pPr>
      <w:r w:rsidRPr="00FC2664">
        <w:rPr>
          <w:bCs/>
          <w:iCs/>
          <w:sz w:val="24"/>
        </w:rPr>
        <w:t xml:space="preserve">Годовой отчет о ходе реализации и оценке эффективности государственной программы.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bCs/>
          <w:iCs/>
          <w:sz w:val="24"/>
        </w:rPr>
      </w:pPr>
      <w:r w:rsidRPr="00FC2664">
        <w:rPr>
          <w:bCs/>
          <w:iCs/>
          <w:sz w:val="24"/>
        </w:rPr>
        <w:t xml:space="preserve">Внешняя экспертизы реализации государственных программ.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bCs/>
          <w:iCs/>
          <w:sz w:val="24"/>
        </w:rPr>
      </w:pPr>
      <w:r w:rsidRPr="00FC2664">
        <w:rPr>
          <w:bCs/>
          <w:iCs/>
          <w:sz w:val="24"/>
        </w:rPr>
        <w:t>Оценка эффективности реализации государственных программ, проводимая уполномоченным органом исполнительной власти субъекта Российской Федерации.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bCs/>
          <w:iCs/>
          <w:sz w:val="24"/>
        </w:rPr>
      </w:pPr>
      <w:r w:rsidRPr="00FC2664">
        <w:rPr>
          <w:bCs/>
          <w:iCs/>
          <w:sz w:val="24"/>
        </w:rPr>
        <w:t xml:space="preserve">Оценка эффективности реализации государственных программ, проводимая независимым (внешним) экспертом.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bCs/>
          <w:iCs/>
          <w:sz w:val="24"/>
        </w:rPr>
      </w:pPr>
      <w:r w:rsidRPr="00FC2664">
        <w:rPr>
          <w:bCs/>
          <w:iCs/>
          <w:sz w:val="24"/>
        </w:rPr>
        <w:t xml:space="preserve">Корректировке государственной программы в зависимости от результатов оценки эффективности ее реализации. </w:t>
      </w:r>
    </w:p>
    <w:p w:rsidR="00FC2664" w:rsidRPr="00FC2664" w:rsidRDefault="00FC2664" w:rsidP="00FC2664">
      <w:pPr>
        <w:pStyle w:val="a8"/>
        <w:numPr>
          <w:ilvl w:val="0"/>
          <w:numId w:val="20"/>
        </w:numPr>
        <w:tabs>
          <w:tab w:val="left" w:pos="708"/>
        </w:tabs>
        <w:ind w:left="0"/>
        <w:contextualSpacing/>
        <w:jc w:val="both"/>
        <w:rPr>
          <w:bCs/>
          <w:iCs/>
          <w:sz w:val="24"/>
        </w:rPr>
      </w:pPr>
      <w:r w:rsidRPr="00FC2664">
        <w:rPr>
          <w:bCs/>
          <w:iCs/>
          <w:sz w:val="24"/>
        </w:rPr>
        <w:t>Меры по повышению качества управления государственной программой.</w:t>
      </w:r>
    </w:p>
    <w:p w:rsidR="00451D68" w:rsidRPr="00FC2664" w:rsidRDefault="00451D68" w:rsidP="00FC2664">
      <w:pPr>
        <w:rPr>
          <w:color w:val="FF0000"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314E" w:rsidRPr="00C731B9" w:rsidRDefault="00CE26AB" w:rsidP="00FC314E">
      <w:pPr>
        <w:widowControl w:val="0"/>
        <w:ind w:left="360"/>
        <w:jc w:val="center"/>
        <w:rPr>
          <w:b/>
          <w:snapToGrid w:val="0"/>
        </w:rPr>
      </w:pPr>
      <w:r>
        <w:rPr>
          <w:b/>
          <w:snapToGrid w:val="0"/>
        </w:rPr>
        <w:t>О</w:t>
      </w:r>
      <w:r w:rsidR="00FC314E" w:rsidRPr="00C731B9">
        <w:rPr>
          <w:b/>
          <w:snapToGrid w:val="0"/>
        </w:rPr>
        <w:t>бразец билета</w:t>
      </w:r>
    </w:p>
    <w:p w:rsidR="00FC314E" w:rsidRPr="006F65C2" w:rsidRDefault="00FC314E" w:rsidP="00FC314E">
      <w:pPr>
        <w:widowControl w:val="0"/>
        <w:ind w:left="360"/>
        <w:rPr>
          <w:snapToGrid w:val="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6"/>
        <w:gridCol w:w="3275"/>
        <w:gridCol w:w="1900"/>
      </w:tblGrid>
      <w:tr w:rsidR="00FC314E" w:rsidRPr="00D375ED" w:rsidTr="007A3D67">
        <w:trPr>
          <w:trHeight w:hRule="exact" w:val="5006"/>
        </w:trPr>
        <w:tc>
          <w:tcPr>
            <w:tcW w:w="9649" w:type="dxa"/>
            <w:gridSpan w:val="3"/>
          </w:tcPr>
          <w:p w:rsidR="00FC314E" w:rsidRPr="00D375ED" w:rsidRDefault="00FC314E" w:rsidP="007A3D67">
            <w:pPr>
              <w:jc w:val="center"/>
            </w:pPr>
            <w:r w:rsidRPr="00D375ED">
              <w:lastRenderedPageBreak/>
              <w:t>ФГБОУ ВО «Ярославский государственный университет им. П.Г. Демидова»</w:t>
            </w:r>
          </w:p>
          <w:p w:rsidR="00FC314E" w:rsidRPr="00D375ED" w:rsidRDefault="00FC314E" w:rsidP="007A3D67">
            <w:pPr>
              <w:jc w:val="center"/>
            </w:pPr>
            <w:r w:rsidRPr="00D375ED">
              <w:t xml:space="preserve">Кафедра </w:t>
            </w:r>
            <w:r>
              <w:t xml:space="preserve">финансов и кредита </w:t>
            </w:r>
          </w:p>
          <w:p w:rsidR="00FC314E" w:rsidRPr="00D375ED" w:rsidRDefault="00FC314E" w:rsidP="007A3D67">
            <w:pPr>
              <w:jc w:val="center"/>
              <w:rPr>
                <w:i/>
              </w:rPr>
            </w:pPr>
            <w:r>
              <w:t>Направление подготовки</w:t>
            </w:r>
            <w:r w:rsidRPr="00D375ED">
              <w:t xml:space="preserve">: </w:t>
            </w:r>
            <w:r w:rsidRPr="00FC314E">
              <w:t>38.03.04 Государственное и муниципальное управление</w:t>
            </w:r>
          </w:p>
          <w:p w:rsidR="00FC314E" w:rsidRPr="00D375ED" w:rsidRDefault="00FC314E" w:rsidP="007A3D67">
            <w:pPr>
              <w:jc w:val="center"/>
            </w:pPr>
            <w:r>
              <w:t>Направленность (Профиль)</w:t>
            </w:r>
            <w:r w:rsidRPr="00D375ED">
              <w:t xml:space="preserve">: </w:t>
            </w:r>
            <w:r w:rsidRPr="00FC314E">
              <w:t>«Государственные и муниципальные финансы»</w:t>
            </w:r>
          </w:p>
          <w:p w:rsidR="00FC314E" w:rsidRPr="00FC314E" w:rsidRDefault="00FC314E" w:rsidP="00FC314E">
            <w:pPr>
              <w:jc w:val="center"/>
              <w:rPr>
                <w:bCs/>
              </w:rPr>
            </w:pPr>
            <w:r w:rsidRPr="00D375ED">
              <w:t xml:space="preserve">Дисциплина: </w:t>
            </w:r>
            <w:r w:rsidRPr="00FC314E">
              <w:rPr>
                <w:bCs/>
              </w:rPr>
              <w:t>«</w:t>
            </w:r>
            <w:r w:rsidR="00E43D28" w:rsidRPr="00E43D28">
              <w:rPr>
                <w:bCs/>
              </w:rPr>
              <w:t>Управление социально-экономическим развитием на федеральном и субфедеральном уровнях</w:t>
            </w:r>
            <w:r w:rsidRPr="00FC314E">
              <w:rPr>
                <w:bCs/>
              </w:rPr>
              <w:t>»</w:t>
            </w:r>
          </w:p>
          <w:p w:rsidR="00FC314E" w:rsidRPr="00D375ED" w:rsidRDefault="00FC314E" w:rsidP="00FC314E">
            <w:pPr>
              <w:jc w:val="center"/>
              <w:rPr>
                <w:bCs/>
                <w:color w:val="000000"/>
              </w:rPr>
            </w:pPr>
            <w:r w:rsidRPr="00D375ED">
              <w:t xml:space="preserve"> </w:t>
            </w:r>
          </w:p>
          <w:p w:rsidR="00FC314E" w:rsidRPr="00D375ED" w:rsidRDefault="00FC314E" w:rsidP="007A3D67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:rsidR="00FC314E" w:rsidRPr="00D375ED" w:rsidRDefault="00FC314E" w:rsidP="007A3D67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:rsidR="00FC314E" w:rsidRPr="00D375ED" w:rsidRDefault="00FC314E" w:rsidP="007A3D67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>3</w:t>
            </w:r>
          </w:p>
          <w:p w:rsidR="00FC314E" w:rsidRPr="00D375ED" w:rsidRDefault="00FC314E" w:rsidP="007A3D67">
            <w:pPr>
              <w:pStyle w:val="3"/>
              <w:ind w:left="360"/>
              <w:jc w:val="center"/>
              <w:rPr>
                <w:b/>
              </w:rPr>
            </w:pPr>
          </w:p>
          <w:p w:rsidR="00FC314E" w:rsidRPr="00D375ED" w:rsidRDefault="00FC314E" w:rsidP="007A3D67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:rsidR="00FC314E" w:rsidRPr="00D375ED" w:rsidRDefault="00FC314E" w:rsidP="007A3D67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C314E">
              <w:rPr>
                <w:sz w:val="24"/>
                <w:szCs w:val="24"/>
              </w:rPr>
              <w:t xml:space="preserve">Понятие и основные типы планирования социально-экономического развития. </w:t>
            </w:r>
          </w:p>
          <w:p w:rsidR="00FC314E" w:rsidRPr="00D375ED" w:rsidRDefault="00FC314E" w:rsidP="00FC314E">
            <w:pPr>
              <w:pStyle w:val="3"/>
              <w:ind w:left="357" w:right="357"/>
              <w:jc w:val="both"/>
            </w:pPr>
            <w:r w:rsidRPr="00D375ED"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FC314E">
              <w:rPr>
                <w:sz w:val="24"/>
                <w:szCs w:val="24"/>
              </w:rPr>
              <w:t>Типы методик оценки СЭР РФ.</w:t>
            </w:r>
          </w:p>
        </w:tc>
      </w:tr>
      <w:tr w:rsidR="00FC314E" w:rsidRPr="001C4FB2" w:rsidTr="007A3D67">
        <w:trPr>
          <w:trHeight w:val="278"/>
        </w:trPr>
        <w:tc>
          <w:tcPr>
            <w:tcW w:w="4346" w:type="dxa"/>
            <w:vAlign w:val="bottom"/>
          </w:tcPr>
          <w:p w:rsidR="00FC314E" w:rsidRPr="001C4FB2" w:rsidRDefault="00FC314E" w:rsidP="00FC314E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Зав. кафедрой </w:t>
            </w:r>
            <w:r>
              <w:rPr>
                <w:sz w:val="22"/>
              </w:rPr>
              <w:t>финансов и кредита</w:t>
            </w:r>
          </w:p>
        </w:tc>
        <w:tc>
          <w:tcPr>
            <w:tcW w:w="3368" w:type="dxa"/>
            <w:vAlign w:val="bottom"/>
          </w:tcPr>
          <w:p w:rsidR="00FC314E" w:rsidRPr="001C4FB2" w:rsidRDefault="00FC314E" w:rsidP="007A3D67">
            <w:pPr>
              <w:jc w:val="center"/>
            </w:pPr>
          </w:p>
        </w:tc>
        <w:tc>
          <w:tcPr>
            <w:tcW w:w="1935" w:type="dxa"/>
            <w:vAlign w:val="bottom"/>
          </w:tcPr>
          <w:p w:rsidR="00FC314E" w:rsidRPr="001C4FB2" w:rsidRDefault="00FC314E" w:rsidP="007A3D67">
            <w:pPr>
              <w:rPr>
                <w:b/>
              </w:rPr>
            </w:pPr>
          </w:p>
        </w:tc>
      </w:tr>
      <w:tr w:rsidR="00FC314E" w:rsidRPr="001C4FB2" w:rsidTr="007A3D67">
        <w:trPr>
          <w:trHeight w:val="277"/>
        </w:trPr>
        <w:tc>
          <w:tcPr>
            <w:tcW w:w="4346" w:type="dxa"/>
            <w:vAlign w:val="bottom"/>
          </w:tcPr>
          <w:p w:rsidR="00FC314E" w:rsidRPr="001C4FB2" w:rsidRDefault="00FC314E" w:rsidP="007A3D67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vAlign w:val="bottom"/>
          </w:tcPr>
          <w:p w:rsidR="00FC314E" w:rsidRPr="001C4FB2" w:rsidRDefault="00FC314E" w:rsidP="007A3D67">
            <w:pPr>
              <w:jc w:val="center"/>
            </w:pPr>
          </w:p>
        </w:tc>
        <w:tc>
          <w:tcPr>
            <w:tcW w:w="1935" w:type="dxa"/>
            <w:vAlign w:val="bottom"/>
          </w:tcPr>
          <w:p w:rsidR="00FC314E" w:rsidRPr="001C4FB2" w:rsidRDefault="00FC314E" w:rsidP="007A3D67">
            <w:pPr>
              <w:rPr>
                <w:b/>
              </w:rPr>
            </w:pPr>
            <w:r>
              <w:rPr>
                <w:sz w:val="22"/>
              </w:rPr>
              <w:t>Л.Б. Парфенова</w:t>
            </w:r>
          </w:p>
        </w:tc>
      </w:tr>
    </w:tbl>
    <w:p w:rsidR="00FC314E" w:rsidRDefault="00FC314E" w:rsidP="00FC314E">
      <w:pPr>
        <w:pStyle w:val="af7"/>
        <w:rPr>
          <w:sz w:val="24"/>
          <w:szCs w:val="24"/>
        </w:rPr>
      </w:pPr>
    </w:p>
    <w:p w:rsidR="00887D3D" w:rsidRPr="004F4A4B" w:rsidRDefault="00887D3D" w:rsidP="00887D3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F4A4B">
        <w:rPr>
          <w:b/>
        </w:rPr>
        <w:t xml:space="preserve">Правила выставления оценки на </w:t>
      </w:r>
      <w:r>
        <w:rPr>
          <w:b/>
        </w:rPr>
        <w:t>экзамене</w:t>
      </w:r>
    </w:p>
    <w:p w:rsidR="00887D3D" w:rsidRPr="00DE4DB8" w:rsidRDefault="00887D3D" w:rsidP="00887D3D">
      <w:pPr>
        <w:ind w:firstLine="709"/>
        <w:jc w:val="both"/>
        <w:rPr>
          <w:lang w:eastAsia="en-US"/>
        </w:rPr>
      </w:pPr>
      <w:r w:rsidRPr="00DE4DB8">
        <w:rPr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:rsidR="00887D3D" w:rsidRDefault="00887D3D" w:rsidP="00887D3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4DB8">
        <w:rPr>
          <w:lang w:eastAsia="en-US"/>
        </w:rPr>
        <w:t>Оценка выставляется по результатам экзамена, который проводится в письменной форме по билетам, включающим два теоретических вопроса.</w:t>
      </w:r>
    </w:p>
    <w:p w:rsidR="00887D3D" w:rsidRPr="00C92E93" w:rsidRDefault="00887D3D" w:rsidP="00887D3D">
      <w:pPr>
        <w:ind w:firstLine="709"/>
        <w:jc w:val="both"/>
      </w:pPr>
      <w:r w:rsidRPr="00C92E93">
        <w:rPr>
          <w:b/>
        </w:rPr>
        <w:t xml:space="preserve">Оценка «Отлично» </w:t>
      </w:r>
      <w:r w:rsidRPr="00C92E93">
        <w:t>выставляется студенту, который</w:t>
      </w:r>
      <w:r w:rsidRPr="00C92E93">
        <w:rPr>
          <w:b/>
        </w:rPr>
        <w:t xml:space="preserve"> </w:t>
      </w:r>
      <w:r w:rsidRPr="00C92E93">
        <w:t>демонстрирует</w:t>
      </w:r>
      <w:r w:rsidRPr="00C92E93">
        <w:rPr>
          <w:b/>
        </w:rPr>
        <w:t xml:space="preserve"> </w:t>
      </w:r>
      <w:r w:rsidRPr="00C92E93">
        <w:t>глубокое и полное владение содержанием материала и понятийным аппаратом</w:t>
      </w:r>
      <w:r>
        <w:t xml:space="preserve">, </w:t>
      </w:r>
      <w:r w:rsidRPr="00C92E93">
        <w:t>умеет связывать теорию с практикой.  Студент дает развернутые, полные и четкие ответы на вопросы экзаменационного билета, соблюдает логическую последовательность при изложении материала. Г</w:t>
      </w:r>
      <w:r>
        <w:t xml:space="preserve">рамотно использует терминологию. </w:t>
      </w:r>
    </w:p>
    <w:p w:rsidR="00887D3D" w:rsidRPr="00C92E93" w:rsidRDefault="00887D3D" w:rsidP="00887D3D">
      <w:pPr>
        <w:ind w:firstLine="709"/>
        <w:jc w:val="both"/>
        <w:rPr>
          <w:b/>
        </w:rPr>
      </w:pPr>
      <w:r w:rsidRPr="00C92E93">
        <w:rPr>
          <w:b/>
        </w:rPr>
        <w:t xml:space="preserve">Оценка «Хорошо» </w:t>
      </w:r>
      <w:r w:rsidRPr="00C92E93"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</w:t>
      </w:r>
      <w:r>
        <w:t>очности (несущественные ошибки)</w:t>
      </w:r>
      <w:r w:rsidRPr="00C92E93">
        <w:t>.</w:t>
      </w:r>
    </w:p>
    <w:p w:rsidR="00887D3D" w:rsidRPr="00C92E93" w:rsidRDefault="00887D3D" w:rsidP="00887D3D">
      <w:pPr>
        <w:autoSpaceDE w:val="0"/>
        <w:autoSpaceDN w:val="0"/>
        <w:adjustRightInd w:val="0"/>
        <w:ind w:firstLine="709"/>
        <w:jc w:val="both"/>
      </w:pPr>
      <w:r w:rsidRPr="00C92E93">
        <w:rPr>
          <w:b/>
        </w:rPr>
        <w:t xml:space="preserve">Оценка «Удовлетворительно» </w:t>
      </w:r>
      <w:r w:rsidRPr="00C92E93">
        <w:t xml:space="preserve">выставляется студенту, который дает недостаточно полные и последовательные ответы на вопросы экзаменационного билета, но при этом демонстрирует умение выделить существенные и несущественные признаки и установить причинно-следственные связи. Ответы излагается </w:t>
      </w:r>
      <w:r>
        <w:t xml:space="preserve">с использованием корректного терминологического аппарата, </w:t>
      </w:r>
      <w:r w:rsidRPr="00C92E93">
        <w:t xml:space="preserve">но при этом допускаются ошибки в определении и раскрытии некоторых основных </w:t>
      </w:r>
      <w:r>
        <w:t>понятий, формулировке положений</w:t>
      </w:r>
      <w:r w:rsidRPr="00C92E93">
        <w:t xml:space="preserve">. </w:t>
      </w:r>
    </w:p>
    <w:p w:rsidR="00887D3D" w:rsidRPr="00C92E93" w:rsidRDefault="00887D3D" w:rsidP="00887D3D">
      <w:pPr>
        <w:ind w:firstLine="709"/>
        <w:jc w:val="both"/>
      </w:pPr>
      <w:r w:rsidRPr="00C92E93">
        <w:rPr>
          <w:b/>
        </w:rPr>
        <w:t xml:space="preserve">Оценка «Неудовлетворительно» </w:t>
      </w:r>
      <w:r w:rsidRPr="00C92E93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</w:t>
      </w:r>
      <w:r>
        <w:t>етические положения с практикой</w:t>
      </w:r>
      <w:r w:rsidRPr="00C92E93">
        <w:t xml:space="preserve">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</w:t>
      </w:r>
    </w:p>
    <w:p w:rsidR="00887D3D" w:rsidRPr="00C92E93" w:rsidRDefault="00887D3D" w:rsidP="00887D3D">
      <w:pPr>
        <w:ind w:firstLine="709"/>
        <w:jc w:val="both"/>
      </w:pPr>
      <w:r w:rsidRPr="00C92E93"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FC2664" w:rsidRDefault="00FC2664" w:rsidP="00FC314E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C2664" w:rsidRDefault="00FC2664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E2D90" w:rsidRDefault="00FE2D90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E2D90" w:rsidRDefault="00FE2D90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E2D90" w:rsidRDefault="00FE2D90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E2D90" w:rsidRDefault="00FE2D90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FE2D90" w:rsidRDefault="00FE2D90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87D3D" w:rsidRDefault="00887D3D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AE2B3D" w:rsidRPr="00AE2B3D" w:rsidRDefault="00AE2B3D" w:rsidP="00AE2B3D">
      <w:pPr>
        <w:autoSpaceDE w:val="0"/>
        <w:autoSpaceDN w:val="0"/>
        <w:adjustRightInd w:val="0"/>
        <w:ind w:left="1080"/>
        <w:jc w:val="right"/>
        <w:rPr>
          <w:b/>
        </w:rPr>
      </w:pPr>
      <w:r w:rsidRPr="00AE2B3D">
        <w:rPr>
          <w:b/>
        </w:rPr>
        <w:t>Приложение №2 к рабочей программе дисциплины</w:t>
      </w:r>
    </w:p>
    <w:p w:rsidR="00E43D28" w:rsidRDefault="00AE2B3D" w:rsidP="00AE2B3D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876202">
        <w:rPr>
          <w:b/>
          <w:bCs/>
        </w:rPr>
        <w:t>«</w:t>
      </w:r>
      <w:r w:rsidR="00E43D28" w:rsidRPr="00E43D28">
        <w:rPr>
          <w:b/>
          <w:bCs/>
        </w:rPr>
        <w:t>Управление социально-экономическим развитием на федеральном</w:t>
      </w:r>
    </w:p>
    <w:p w:rsidR="00AE2B3D" w:rsidRPr="00AE2B3D" w:rsidRDefault="00E43D28" w:rsidP="00AE2B3D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E43D28">
        <w:rPr>
          <w:b/>
          <w:bCs/>
        </w:rPr>
        <w:t xml:space="preserve"> и субфедеральном уровнях</w:t>
      </w:r>
      <w:r w:rsidR="00AE2B3D" w:rsidRPr="00876202">
        <w:rPr>
          <w:b/>
          <w:bCs/>
        </w:rPr>
        <w:t>»</w:t>
      </w:r>
    </w:p>
    <w:p w:rsidR="00AE2B3D" w:rsidRPr="00AE2B3D" w:rsidRDefault="00AE2B3D" w:rsidP="00AE2B3D">
      <w:pPr>
        <w:autoSpaceDE w:val="0"/>
        <w:autoSpaceDN w:val="0"/>
        <w:adjustRightInd w:val="0"/>
        <w:ind w:left="1080"/>
        <w:jc w:val="both"/>
        <w:rPr>
          <w:szCs w:val="28"/>
        </w:rPr>
      </w:pPr>
    </w:p>
    <w:p w:rsidR="00640C32" w:rsidRPr="009E329D" w:rsidRDefault="00640C32" w:rsidP="00640C32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:rsidR="00640C32" w:rsidRPr="00EE28CC" w:rsidRDefault="00640C32" w:rsidP="00640C3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 w:rsidRPr="005515A7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</w:t>
      </w:r>
      <w:r>
        <w:t>над</w:t>
      </w:r>
      <w:r w:rsidRPr="005515A7">
        <w:t xml:space="preserve"> систематической работой студентов</w:t>
      </w:r>
      <w:r>
        <w:t>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>
        <w:t>Чтение лекций предполагает изложение структуры темы и краткого содержания ее основных вопросов, в основном, сложных для усвоения и (или) имеющих дискуссионный характер. Лекционный курс, в основном,</w:t>
      </w:r>
      <w:r w:rsidR="00583EC7">
        <w:t xml:space="preserve"> строится на основных направлениях государствен</w:t>
      </w:r>
      <w:r w:rsidR="00583EC7">
        <w:lastRenderedPageBreak/>
        <w:t>ной политики</w:t>
      </w:r>
      <w:r>
        <w:t xml:space="preserve"> в области </w:t>
      </w:r>
      <w:r w:rsidR="00EC6E1F">
        <w:t>управления</w:t>
      </w:r>
      <w:r w:rsidR="00EC6E1F" w:rsidRPr="00EC6E1F">
        <w:t xml:space="preserve"> социально-экономическим развитием </w:t>
      </w:r>
      <w:r w:rsidR="00583EC7">
        <w:t>страны</w:t>
      </w:r>
      <w:r>
        <w:t>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:rsidR="00640C32" w:rsidRDefault="00640C32" w:rsidP="00640C32">
      <w:pPr>
        <w:autoSpaceDE w:val="0"/>
        <w:autoSpaceDN w:val="0"/>
        <w:adjustRightInd w:val="0"/>
        <w:ind w:firstLine="709"/>
        <w:jc w:val="both"/>
      </w:pPr>
      <w: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</w:t>
      </w:r>
      <w:r w:rsidRPr="007B2214">
        <w:t>При подготовке к практическим занятиям следует использовать не только лекции</w:t>
      </w:r>
      <w:r>
        <w:t>, учебную литературу, но и нормативно-правовые акты и комментарии к ним (доступ возможен через сайты справочно-информационных систем Консультант</w:t>
      </w:r>
      <w:r w:rsidR="00583EC7">
        <w:t xml:space="preserve"> </w:t>
      </w:r>
      <w:r>
        <w:t xml:space="preserve">Плюс, Гарант). 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                    </w:t>
      </w:r>
    </w:p>
    <w:p w:rsidR="00C62741" w:rsidRDefault="004D2FD7" w:rsidP="004D2FD7">
      <w:pPr>
        <w:ind w:firstLine="709"/>
        <w:jc w:val="both"/>
        <w:rPr>
          <w:szCs w:val="28"/>
        </w:rPr>
      </w:pPr>
      <w:r>
        <w:rPr>
          <w:szCs w:val="28"/>
        </w:rPr>
        <w:t>Самостоятельная работа студентов по дисциплине «</w:t>
      </w:r>
      <w:r w:rsidR="00E43D28" w:rsidRPr="00E43D28">
        <w:rPr>
          <w:szCs w:val="28"/>
        </w:rPr>
        <w:t>Управление социально-экономическим развитием на федеральном и субфедеральном уровнях</w:t>
      </w:r>
      <w:r>
        <w:rPr>
          <w:szCs w:val="28"/>
        </w:rPr>
        <w:t xml:space="preserve">» состоит в </w:t>
      </w:r>
      <w:r w:rsidR="00C62741">
        <w:rPr>
          <w:szCs w:val="28"/>
        </w:rPr>
        <w:t xml:space="preserve">более тщательном </w:t>
      </w:r>
      <w:r>
        <w:rPr>
          <w:szCs w:val="28"/>
        </w:rPr>
        <w:t>изучении предложенн</w:t>
      </w:r>
      <w:r w:rsidR="00C62741">
        <w:rPr>
          <w:szCs w:val="28"/>
        </w:rPr>
        <w:t>ого</w:t>
      </w:r>
      <w:r>
        <w:rPr>
          <w:szCs w:val="28"/>
        </w:rPr>
        <w:t xml:space="preserve"> преподавателем </w:t>
      </w:r>
      <w:r w:rsidR="00C62741">
        <w:rPr>
          <w:szCs w:val="28"/>
        </w:rPr>
        <w:t>теоретич</w:t>
      </w:r>
      <w:r w:rsidR="00E43D28">
        <w:rPr>
          <w:szCs w:val="28"/>
        </w:rPr>
        <w:t>еского материала, данного на лек</w:t>
      </w:r>
      <w:r w:rsidR="00C62741">
        <w:rPr>
          <w:szCs w:val="28"/>
        </w:rPr>
        <w:t xml:space="preserve">циях </w:t>
      </w:r>
      <w:r w:rsidR="00CF7926">
        <w:rPr>
          <w:szCs w:val="28"/>
        </w:rPr>
        <w:t xml:space="preserve">на основе выложенных в системе </w:t>
      </w:r>
      <w:r w:rsidR="00CF7926">
        <w:rPr>
          <w:szCs w:val="28"/>
          <w:lang w:val="en-US"/>
        </w:rPr>
        <w:t>Moodle</w:t>
      </w:r>
      <w:r w:rsidR="00C62741">
        <w:rPr>
          <w:szCs w:val="28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:rsidR="004D2FD7" w:rsidRPr="00CF7926" w:rsidRDefault="00C62741" w:rsidP="004D2FD7">
      <w:pPr>
        <w:ind w:firstLine="709"/>
        <w:jc w:val="both"/>
        <w:rPr>
          <w:szCs w:val="28"/>
        </w:rPr>
      </w:pPr>
      <w:r w:rsidRPr="00EF6A32">
        <w:t>Зада</w:t>
      </w:r>
      <w:r>
        <w:t>чи</w:t>
      </w:r>
      <w:r w:rsidRPr="00EF6A32">
        <w:t xml:space="preserve"> для самостоятельного решения формулируются на лекциях и практических занятиях. В качестве </w:t>
      </w:r>
      <w:r>
        <w:t>них</w:t>
      </w:r>
      <w:r w:rsidRPr="00EF6A32">
        <w:t xml:space="preserve"> дома студентам предлагаются задачи, аналогичные разобранным на практических занятиях</w:t>
      </w:r>
      <w:r>
        <w:t>. Впоследствии решение этих задач при наличии вопросов со стороны студентов разб</w:t>
      </w:r>
      <w:r w:rsidR="00CF7926">
        <w:t>ирается на последующих занятиях</w:t>
      </w:r>
      <w:r w:rsidR="00CF7926" w:rsidRPr="00CF7926">
        <w:t xml:space="preserve"> </w:t>
      </w:r>
      <w:r w:rsidR="00CF7926">
        <w:t>и/или обсуждается в чате</w:t>
      </w:r>
    </w:p>
    <w:p w:rsidR="00CF7926" w:rsidRPr="007B2214" w:rsidRDefault="00CF7926" w:rsidP="00CF7926">
      <w:pPr>
        <w:autoSpaceDE w:val="0"/>
        <w:autoSpaceDN w:val="0"/>
        <w:adjustRightInd w:val="0"/>
        <w:ind w:firstLine="709"/>
        <w:jc w:val="both"/>
      </w:pPr>
      <w:r>
        <w:t xml:space="preserve"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мероприятий. </w:t>
      </w:r>
    </w:p>
    <w:p w:rsidR="00CF7926" w:rsidRPr="00CF7926" w:rsidRDefault="00CF7926" w:rsidP="00CF7926">
      <w:pPr>
        <w:rPr>
          <w:color w:val="000080"/>
          <w:szCs w:val="28"/>
        </w:rPr>
      </w:pPr>
    </w:p>
    <w:p w:rsidR="00E13E91" w:rsidRPr="00837D4F" w:rsidRDefault="00E13E91" w:rsidP="004D2FD7">
      <w:pPr>
        <w:ind w:firstLine="709"/>
        <w:jc w:val="both"/>
      </w:pPr>
    </w:p>
    <w:sectPr w:rsidR="00E13E91" w:rsidRPr="00837D4F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6CC" w:rsidRDefault="00C656CC">
      <w:r>
        <w:separator/>
      </w:r>
    </w:p>
  </w:endnote>
  <w:endnote w:type="continuationSeparator" w:id="0">
    <w:p w:rsidR="00C656CC" w:rsidRDefault="00C6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6CC" w:rsidRDefault="00C656CC">
      <w:r>
        <w:separator/>
      </w:r>
    </w:p>
  </w:footnote>
  <w:footnote w:type="continuationSeparator" w:id="0">
    <w:p w:rsidR="00C656CC" w:rsidRDefault="00C65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70008"/>
    <w:multiLevelType w:val="hybridMultilevel"/>
    <w:tmpl w:val="C6369E9E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3F46E87"/>
    <w:multiLevelType w:val="hybridMultilevel"/>
    <w:tmpl w:val="92A0771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A1104BD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33325"/>
    <w:multiLevelType w:val="hybridMultilevel"/>
    <w:tmpl w:val="A072C5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945A2"/>
    <w:multiLevelType w:val="hybridMultilevel"/>
    <w:tmpl w:val="34B67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E51E7"/>
    <w:multiLevelType w:val="hybridMultilevel"/>
    <w:tmpl w:val="B6AED1E2"/>
    <w:lvl w:ilvl="0" w:tplc="C996272C">
      <w:start w:val="1"/>
      <w:numFmt w:val="bullet"/>
      <w:lvlText w:val=""/>
      <w:lvlJc w:val="left"/>
      <w:pPr>
        <w:tabs>
          <w:tab w:val="num" w:pos="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</w:num>
  <w:num w:numId="5">
    <w:abstractNumId w:val="12"/>
  </w:num>
  <w:num w:numId="6">
    <w:abstractNumId w:val="19"/>
  </w:num>
  <w:num w:numId="7">
    <w:abstractNumId w:val="18"/>
  </w:num>
  <w:num w:numId="8">
    <w:abstractNumId w:val="0"/>
  </w:num>
  <w:num w:numId="9">
    <w:abstractNumId w:val="4"/>
  </w:num>
  <w:num w:numId="10">
    <w:abstractNumId w:val="1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 w:numId="14">
    <w:abstractNumId w:val="6"/>
  </w:num>
  <w:num w:numId="15">
    <w:abstractNumId w:val="9"/>
  </w:num>
  <w:num w:numId="16">
    <w:abstractNumId w:val="7"/>
  </w:num>
  <w:num w:numId="17">
    <w:abstractNumId w:val="11"/>
  </w:num>
  <w:num w:numId="18">
    <w:abstractNumId w:val="5"/>
  </w:num>
  <w:num w:numId="19">
    <w:abstractNumId w:val="17"/>
  </w:num>
  <w:num w:numId="20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302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752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0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12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09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6F01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A40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43A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228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AB0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AE"/>
    <w:rsid w:val="000D25EE"/>
    <w:rsid w:val="000D2AD9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26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6CB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6B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8A"/>
    <w:rsid w:val="000E73FE"/>
    <w:rsid w:val="000E7775"/>
    <w:rsid w:val="000E798A"/>
    <w:rsid w:val="000E7A3C"/>
    <w:rsid w:val="000E7FBB"/>
    <w:rsid w:val="000F00CA"/>
    <w:rsid w:val="000F00E1"/>
    <w:rsid w:val="000F02B0"/>
    <w:rsid w:val="000F02CB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420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9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01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45E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55D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961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0E84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8FE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769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5C4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3E"/>
    <w:rsid w:val="00180E9C"/>
    <w:rsid w:val="00180FF9"/>
    <w:rsid w:val="00180FFC"/>
    <w:rsid w:val="00181806"/>
    <w:rsid w:val="001819F2"/>
    <w:rsid w:val="00181C46"/>
    <w:rsid w:val="00181C8E"/>
    <w:rsid w:val="00181E8B"/>
    <w:rsid w:val="0018213C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293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A77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421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0BD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5DF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15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5F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77C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C14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0BB9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8A7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551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15B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23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86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4BB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536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8A3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5F15"/>
    <w:rsid w:val="0030642F"/>
    <w:rsid w:val="0030652C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C8E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966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02"/>
    <w:rsid w:val="00320F31"/>
    <w:rsid w:val="003217D8"/>
    <w:rsid w:val="00321A5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4F69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49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A54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2B3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15C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1FF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4B2F"/>
    <w:rsid w:val="003A5350"/>
    <w:rsid w:val="003A5AD1"/>
    <w:rsid w:val="003A5B14"/>
    <w:rsid w:val="003A5DB1"/>
    <w:rsid w:val="003A615D"/>
    <w:rsid w:val="003A61A9"/>
    <w:rsid w:val="003A625D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4E70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69C8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1B7"/>
    <w:rsid w:val="004036F7"/>
    <w:rsid w:val="004042DB"/>
    <w:rsid w:val="004043A6"/>
    <w:rsid w:val="00404677"/>
    <w:rsid w:val="004046E1"/>
    <w:rsid w:val="0040485C"/>
    <w:rsid w:val="00404912"/>
    <w:rsid w:val="00404A66"/>
    <w:rsid w:val="0040504A"/>
    <w:rsid w:val="004050FD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6FE"/>
    <w:rsid w:val="004078D1"/>
    <w:rsid w:val="0040797D"/>
    <w:rsid w:val="004100BC"/>
    <w:rsid w:val="00410360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27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A97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122"/>
    <w:rsid w:val="004374FB"/>
    <w:rsid w:val="004378DD"/>
    <w:rsid w:val="00437D4C"/>
    <w:rsid w:val="00437DE7"/>
    <w:rsid w:val="00437EC8"/>
    <w:rsid w:val="004401A8"/>
    <w:rsid w:val="00440289"/>
    <w:rsid w:val="00440453"/>
    <w:rsid w:val="0044047B"/>
    <w:rsid w:val="004405DD"/>
    <w:rsid w:val="004405F7"/>
    <w:rsid w:val="00440F6B"/>
    <w:rsid w:val="004412E3"/>
    <w:rsid w:val="0044139E"/>
    <w:rsid w:val="004414D8"/>
    <w:rsid w:val="00441547"/>
    <w:rsid w:val="00441673"/>
    <w:rsid w:val="004416BA"/>
    <w:rsid w:val="004417B8"/>
    <w:rsid w:val="0044180B"/>
    <w:rsid w:val="00441968"/>
    <w:rsid w:val="00441A52"/>
    <w:rsid w:val="00441B57"/>
    <w:rsid w:val="00441C0D"/>
    <w:rsid w:val="00441C69"/>
    <w:rsid w:val="00441D99"/>
    <w:rsid w:val="00441F1F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301"/>
    <w:rsid w:val="00446556"/>
    <w:rsid w:val="00446635"/>
    <w:rsid w:val="0044664D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D68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D0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59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6F6D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0E6E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880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2F9"/>
    <w:rsid w:val="004B3449"/>
    <w:rsid w:val="004B374D"/>
    <w:rsid w:val="004B3BAC"/>
    <w:rsid w:val="004B3CBE"/>
    <w:rsid w:val="004B3DE7"/>
    <w:rsid w:val="004B3F50"/>
    <w:rsid w:val="004B4491"/>
    <w:rsid w:val="004B45EE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2FD7"/>
    <w:rsid w:val="004D3460"/>
    <w:rsid w:val="004D3678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111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D41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CDE"/>
    <w:rsid w:val="00517F79"/>
    <w:rsid w:val="005201C0"/>
    <w:rsid w:val="00520453"/>
    <w:rsid w:val="0052082C"/>
    <w:rsid w:val="00520D00"/>
    <w:rsid w:val="005218ED"/>
    <w:rsid w:val="00521E01"/>
    <w:rsid w:val="00521F29"/>
    <w:rsid w:val="005221D4"/>
    <w:rsid w:val="00522379"/>
    <w:rsid w:val="00522743"/>
    <w:rsid w:val="005229AD"/>
    <w:rsid w:val="00522A6B"/>
    <w:rsid w:val="00522B62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4A2"/>
    <w:rsid w:val="00526554"/>
    <w:rsid w:val="0052673E"/>
    <w:rsid w:val="00526B92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777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694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47BD1"/>
    <w:rsid w:val="00547CAD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D29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EC7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AC4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826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4CF1"/>
    <w:rsid w:val="005A50BA"/>
    <w:rsid w:val="005A51C6"/>
    <w:rsid w:val="005A51F5"/>
    <w:rsid w:val="005A52F8"/>
    <w:rsid w:val="005A56BE"/>
    <w:rsid w:val="005A5B0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EA8"/>
    <w:rsid w:val="005B2FA4"/>
    <w:rsid w:val="005B30B8"/>
    <w:rsid w:val="005B3188"/>
    <w:rsid w:val="005B3342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B3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385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C8D"/>
    <w:rsid w:val="00626DAD"/>
    <w:rsid w:val="00626ED1"/>
    <w:rsid w:val="00627095"/>
    <w:rsid w:val="00627635"/>
    <w:rsid w:val="006278CF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294A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BF0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C32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1B6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6FDA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CD6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6B2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192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8BB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3E98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93A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2DD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579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8FD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4F04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6FC3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2AA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890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3"/>
    <w:rsid w:val="0072059A"/>
    <w:rsid w:val="0072083F"/>
    <w:rsid w:val="00720A15"/>
    <w:rsid w:val="00720B54"/>
    <w:rsid w:val="00721046"/>
    <w:rsid w:val="0072108F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D7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547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887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6C2"/>
    <w:rsid w:val="00763879"/>
    <w:rsid w:val="00763A29"/>
    <w:rsid w:val="00763A5F"/>
    <w:rsid w:val="00764259"/>
    <w:rsid w:val="0076428D"/>
    <w:rsid w:val="007642A9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CB2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032"/>
    <w:rsid w:val="007B0350"/>
    <w:rsid w:val="007B045E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5F69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AB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5B4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3EFC"/>
    <w:rsid w:val="00804274"/>
    <w:rsid w:val="00804624"/>
    <w:rsid w:val="00804A16"/>
    <w:rsid w:val="00804AC7"/>
    <w:rsid w:val="008051EF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286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0F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A53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C6C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5F06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4F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497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9A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6FE9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202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3D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8DA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BB3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42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4B7"/>
    <w:rsid w:val="008B2583"/>
    <w:rsid w:val="008B29D6"/>
    <w:rsid w:val="008B2B22"/>
    <w:rsid w:val="008B2C43"/>
    <w:rsid w:val="008B2C6E"/>
    <w:rsid w:val="008B2EDB"/>
    <w:rsid w:val="008B3140"/>
    <w:rsid w:val="008B356A"/>
    <w:rsid w:val="008B3B36"/>
    <w:rsid w:val="008B402B"/>
    <w:rsid w:val="008B40CA"/>
    <w:rsid w:val="008B45C1"/>
    <w:rsid w:val="008B4642"/>
    <w:rsid w:val="008B475D"/>
    <w:rsid w:val="008B47D6"/>
    <w:rsid w:val="008B4942"/>
    <w:rsid w:val="008B4A7B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24D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2D99"/>
    <w:rsid w:val="008C3478"/>
    <w:rsid w:val="008C3944"/>
    <w:rsid w:val="008C409D"/>
    <w:rsid w:val="008C42A6"/>
    <w:rsid w:val="008C445A"/>
    <w:rsid w:val="008C471C"/>
    <w:rsid w:val="008C49E2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3FF5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2E9B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BD"/>
    <w:rsid w:val="008F3BC7"/>
    <w:rsid w:val="008F3E4D"/>
    <w:rsid w:val="008F419F"/>
    <w:rsid w:val="008F4795"/>
    <w:rsid w:val="008F4A2B"/>
    <w:rsid w:val="008F543E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0DB"/>
    <w:rsid w:val="009031FF"/>
    <w:rsid w:val="00903262"/>
    <w:rsid w:val="009033AB"/>
    <w:rsid w:val="00903661"/>
    <w:rsid w:val="00903852"/>
    <w:rsid w:val="00903AC5"/>
    <w:rsid w:val="00903DD8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07B07"/>
    <w:rsid w:val="009106B9"/>
    <w:rsid w:val="00910993"/>
    <w:rsid w:val="00910B9C"/>
    <w:rsid w:val="00910BCF"/>
    <w:rsid w:val="00910BDC"/>
    <w:rsid w:val="00910DD5"/>
    <w:rsid w:val="009110E7"/>
    <w:rsid w:val="009116F5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18F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608"/>
    <w:rsid w:val="00936A7B"/>
    <w:rsid w:val="00936C1E"/>
    <w:rsid w:val="00936CB4"/>
    <w:rsid w:val="00936EE8"/>
    <w:rsid w:val="00936FFC"/>
    <w:rsid w:val="0093708D"/>
    <w:rsid w:val="009372E3"/>
    <w:rsid w:val="009375DC"/>
    <w:rsid w:val="009379C0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780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C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C9B"/>
    <w:rsid w:val="00954E41"/>
    <w:rsid w:val="00954F6C"/>
    <w:rsid w:val="009551CE"/>
    <w:rsid w:val="00955AAF"/>
    <w:rsid w:val="00955B3C"/>
    <w:rsid w:val="00955E2C"/>
    <w:rsid w:val="00955FE6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B0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7C8"/>
    <w:rsid w:val="00993A40"/>
    <w:rsid w:val="00993E84"/>
    <w:rsid w:val="00993EC0"/>
    <w:rsid w:val="0099427B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42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683"/>
    <w:rsid w:val="009A670C"/>
    <w:rsid w:val="009A6996"/>
    <w:rsid w:val="009A6B1B"/>
    <w:rsid w:val="009A6CFD"/>
    <w:rsid w:val="009A733F"/>
    <w:rsid w:val="009A7663"/>
    <w:rsid w:val="009A7864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667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8D1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976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5E50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14"/>
    <w:rsid w:val="00A145D4"/>
    <w:rsid w:val="00A14725"/>
    <w:rsid w:val="00A14747"/>
    <w:rsid w:val="00A148DE"/>
    <w:rsid w:val="00A149FF"/>
    <w:rsid w:val="00A14C1F"/>
    <w:rsid w:val="00A14C26"/>
    <w:rsid w:val="00A14D7E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38A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B8C"/>
    <w:rsid w:val="00A50C2A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5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9B0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231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6EF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7AB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9F8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EA5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671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038"/>
    <w:rsid w:val="00AD0301"/>
    <w:rsid w:val="00AD0702"/>
    <w:rsid w:val="00AD0847"/>
    <w:rsid w:val="00AD09D8"/>
    <w:rsid w:val="00AD101F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B3D"/>
    <w:rsid w:val="00AE2E3F"/>
    <w:rsid w:val="00AE2F16"/>
    <w:rsid w:val="00AE335D"/>
    <w:rsid w:val="00AE3A2D"/>
    <w:rsid w:val="00AE3B8D"/>
    <w:rsid w:val="00AE3BF2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7A5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C6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1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7D6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25E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25D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0E7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30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0D80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34E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4D6E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531"/>
    <w:rsid w:val="00B735EA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7E7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94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A00"/>
    <w:rsid w:val="00B96DB3"/>
    <w:rsid w:val="00B96DB9"/>
    <w:rsid w:val="00B96DEF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59CA"/>
    <w:rsid w:val="00BA6394"/>
    <w:rsid w:val="00BA6536"/>
    <w:rsid w:val="00BA65F9"/>
    <w:rsid w:val="00BA66D9"/>
    <w:rsid w:val="00BA6A12"/>
    <w:rsid w:val="00BA6D5C"/>
    <w:rsid w:val="00BA7037"/>
    <w:rsid w:val="00BA7223"/>
    <w:rsid w:val="00BA7693"/>
    <w:rsid w:val="00BA79C6"/>
    <w:rsid w:val="00BA7C2A"/>
    <w:rsid w:val="00BB009F"/>
    <w:rsid w:val="00BB0506"/>
    <w:rsid w:val="00BB0958"/>
    <w:rsid w:val="00BB0BAB"/>
    <w:rsid w:val="00BB0C83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270"/>
    <w:rsid w:val="00BB63A5"/>
    <w:rsid w:val="00BB64BB"/>
    <w:rsid w:val="00BB7216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0C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6A3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7B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075F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AFE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67E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EA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905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741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6CC"/>
    <w:rsid w:val="00C658DF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3AE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9D9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0CD"/>
    <w:rsid w:val="00CD47DB"/>
    <w:rsid w:val="00CD481C"/>
    <w:rsid w:val="00CD4EF5"/>
    <w:rsid w:val="00CD4EF9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6A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047"/>
    <w:rsid w:val="00CF4115"/>
    <w:rsid w:val="00CF41CC"/>
    <w:rsid w:val="00CF4246"/>
    <w:rsid w:val="00CF4BB6"/>
    <w:rsid w:val="00CF4BC0"/>
    <w:rsid w:val="00CF4DCA"/>
    <w:rsid w:val="00CF4EFA"/>
    <w:rsid w:val="00CF4F87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926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4EF9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1D13"/>
    <w:rsid w:val="00D1367C"/>
    <w:rsid w:val="00D138D2"/>
    <w:rsid w:val="00D1395A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63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960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1B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4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4EE"/>
    <w:rsid w:val="00D4791B"/>
    <w:rsid w:val="00D47929"/>
    <w:rsid w:val="00D479B5"/>
    <w:rsid w:val="00D479D5"/>
    <w:rsid w:val="00D47B4E"/>
    <w:rsid w:val="00D47C70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DA4"/>
    <w:rsid w:val="00D52E4A"/>
    <w:rsid w:val="00D52EB4"/>
    <w:rsid w:val="00D52EE6"/>
    <w:rsid w:val="00D531C0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784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79"/>
    <w:rsid w:val="00D66281"/>
    <w:rsid w:val="00D662B1"/>
    <w:rsid w:val="00D66449"/>
    <w:rsid w:val="00D66997"/>
    <w:rsid w:val="00D66F07"/>
    <w:rsid w:val="00D66F0A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4BE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A6F"/>
    <w:rsid w:val="00D91C25"/>
    <w:rsid w:val="00D92047"/>
    <w:rsid w:val="00D926ED"/>
    <w:rsid w:val="00D92EAA"/>
    <w:rsid w:val="00D92EB2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B31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0DF4"/>
    <w:rsid w:val="00DB1102"/>
    <w:rsid w:val="00DB126B"/>
    <w:rsid w:val="00DB13A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5D9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03B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425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3E91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A64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72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54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93A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28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87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C0B"/>
    <w:rsid w:val="00E81E36"/>
    <w:rsid w:val="00E820CC"/>
    <w:rsid w:val="00E82592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057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CAC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9AE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99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CCB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E1F"/>
    <w:rsid w:val="00EC6F13"/>
    <w:rsid w:val="00EC786E"/>
    <w:rsid w:val="00EC78D3"/>
    <w:rsid w:val="00EC7AF2"/>
    <w:rsid w:val="00EC7C64"/>
    <w:rsid w:val="00EC7EAD"/>
    <w:rsid w:val="00EC7FC6"/>
    <w:rsid w:val="00ED0229"/>
    <w:rsid w:val="00ED03EF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3D3"/>
    <w:rsid w:val="00ED36DE"/>
    <w:rsid w:val="00ED370D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6DF9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E7DC2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BE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72D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6B0B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12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3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40D"/>
    <w:rsid w:val="00F40558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983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6C3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52A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10B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1CF4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64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3D"/>
    <w:rsid w:val="00F957D4"/>
    <w:rsid w:val="00F959FE"/>
    <w:rsid w:val="00F95A67"/>
    <w:rsid w:val="00F962B0"/>
    <w:rsid w:val="00F962DD"/>
    <w:rsid w:val="00F969BE"/>
    <w:rsid w:val="00F976F9"/>
    <w:rsid w:val="00F977FC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894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562"/>
    <w:rsid w:val="00FA5684"/>
    <w:rsid w:val="00FA56A0"/>
    <w:rsid w:val="00FA56C9"/>
    <w:rsid w:val="00FA56FD"/>
    <w:rsid w:val="00FA5F11"/>
    <w:rsid w:val="00FA61F3"/>
    <w:rsid w:val="00FA6354"/>
    <w:rsid w:val="00FA6495"/>
    <w:rsid w:val="00FA6833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D3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664"/>
    <w:rsid w:val="00FC2A7E"/>
    <w:rsid w:val="00FC2ADC"/>
    <w:rsid w:val="00FC2CA3"/>
    <w:rsid w:val="00FC314E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68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4C79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AF7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D90"/>
    <w:rsid w:val="00FE2ED0"/>
    <w:rsid w:val="00FE2FED"/>
    <w:rsid w:val="00FE33D5"/>
    <w:rsid w:val="00FE34B8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409"/>
    <w:rsid w:val="00FF660C"/>
    <w:rsid w:val="00FF69EB"/>
    <w:rsid w:val="00FF6BE8"/>
    <w:rsid w:val="00FF6C02"/>
    <w:rsid w:val="00FF6C41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9D2E8"/>
  <w15:docId w15:val="{C591E69B-C167-454C-A402-19726042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4A1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821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uiPriority w:val="59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0"/>
    <w:uiPriority w:val="99"/>
    <w:qFormat/>
    <w:rsid w:val="00753DB0"/>
    <w:pPr>
      <w:spacing w:before="100" w:after="100"/>
    </w:pPr>
  </w:style>
  <w:style w:type="character" w:styleId="af1">
    <w:name w:val="annotation reference"/>
    <w:basedOn w:val="a1"/>
    <w:rsid w:val="00025D0A"/>
    <w:rPr>
      <w:sz w:val="16"/>
      <w:szCs w:val="16"/>
    </w:rPr>
  </w:style>
  <w:style w:type="paragraph" w:styleId="af2">
    <w:name w:val="annotation text"/>
    <w:basedOn w:val="a0"/>
    <w:link w:val="af3"/>
    <w:rsid w:val="00025D0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025D0A"/>
  </w:style>
  <w:style w:type="paragraph" w:styleId="af4">
    <w:name w:val="annotation subject"/>
    <w:basedOn w:val="af2"/>
    <w:next w:val="af2"/>
    <w:link w:val="af5"/>
    <w:rsid w:val="00025D0A"/>
    <w:rPr>
      <w:b/>
      <w:bCs/>
    </w:rPr>
  </w:style>
  <w:style w:type="character" w:customStyle="1" w:styleId="af5">
    <w:name w:val="Тема примечания Знак"/>
    <w:basedOn w:val="af3"/>
    <w:link w:val="af4"/>
    <w:rsid w:val="00025D0A"/>
    <w:rPr>
      <w:b/>
      <w:bCs/>
    </w:rPr>
  </w:style>
  <w:style w:type="paragraph" w:customStyle="1" w:styleId="Default">
    <w:name w:val="Default"/>
    <w:uiPriority w:val="99"/>
    <w:rsid w:val="00A05E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1"/>
    <w:rsid w:val="00A05E50"/>
  </w:style>
  <w:style w:type="paragraph" w:customStyle="1" w:styleId="msonormalmailrucssattributepostfix">
    <w:name w:val="msonormal_mailru_css_attribute_postfix"/>
    <w:basedOn w:val="a0"/>
    <w:rsid w:val="0081300F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81300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81300F"/>
    <w:rPr>
      <w:sz w:val="24"/>
      <w:szCs w:val="24"/>
    </w:rPr>
  </w:style>
  <w:style w:type="character" w:styleId="af6">
    <w:name w:val="Strong"/>
    <w:basedOn w:val="a1"/>
    <w:uiPriority w:val="22"/>
    <w:qFormat/>
    <w:rsid w:val="0081300F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81300F"/>
    <w:rPr>
      <w:sz w:val="28"/>
      <w:szCs w:val="24"/>
    </w:rPr>
  </w:style>
  <w:style w:type="paragraph" w:customStyle="1" w:styleId="3">
    <w:name w:val="Обычный3"/>
    <w:rsid w:val="00640C32"/>
    <w:pPr>
      <w:suppressAutoHyphens/>
    </w:pPr>
    <w:rPr>
      <w:rFonts w:eastAsia="Arial"/>
      <w:kern w:val="1"/>
      <w:lang w:eastAsia="ar-SA"/>
    </w:rPr>
  </w:style>
  <w:style w:type="paragraph" w:styleId="af7">
    <w:name w:val="Title"/>
    <w:basedOn w:val="a0"/>
    <w:link w:val="af8"/>
    <w:qFormat/>
    <w:rsid w:val="00640C32"/>
    <w:pPr>
      <w:jc w:val="center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640C32"/>
    <w:rPr>
      <w:b/>
      <w:sz w:val="28"/>
    </w:rPr>
  </w:style>
  <w:style w:type="character" w:customStyle="1" w:styleId="10">
    <w:name w:val="Заголовок 1 Знак"/>
    <w:basedOn w:val="a1"/>
    <w:link w:val="1"/>
    <w:rsid w:val="0018213C"/>
    <w:rPr>
      <w:rFonts w:ascii="Arial" w:hAnsi="Arial" w:cs="Arial"/>
      <w:b/>
      <w:bCs/>
      <w:kern w:val="32"/>
      <w:sz w:val="32"/>
      <w:szCs w:val="32"/>
    </w:rPr>
  </w:style>
  <w:style w:type="paragraph" w:customStyle="1" w:styleId="af9">
    <w:name w:val="табл."/>
    <w:basedOn w:val="a0"/>
    <w:rsid w:val="00FA5562"/>
    <w:pPr>
      <w:spacing w:before="60" w:after="60"/>
      <w:outlineLvl w:val="0"/>
    </w:pPr>
    <w:rPr>
      <w:kern w:val="28"/>
      <w:sz w:val="18"/>
      <w:szCs w:val="20"/>
    </w:rPr>
  </w:style>
  <w:style w:type="character" w:customStyle="1" w:styleId="msohyperlinkmailrucssattributepostfix">
    <w:name w:val="msohyperlink_mailru_css_attribute_postfix"/>
    <w:basedOn w:val="a1"/>
    <w:rsid w:val="0030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bs.prospekt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rait.ru/bcode/5195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5220-5D23-4B91-B240-E7C06FEA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16</Pages>
  <Words>5708</Words>
  <Characters>32537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38169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Кекелева СВ</cp:lastModifiedBy>
  <cp:revision>10</cp:revision>
  <cp:lastPrinted>2021-12-02T09:45:00Z</cp:lastPrinted>
  <dcterms:created xsi:type="dcterms:W3CDTF">2023-06-01T14:21:00Z</dcterms:created>
  <dcterms:modified xsi:type="dcterms:W3CDTF">2024-06-28T06:52:00Z</dcterms:modified>
</cp:coreProperties>
</file>